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6E" w:rsidRPr="00184F6E" w:rsidRDefault="00184F6E" w:rsidP="00184F6E">
      <w:pPr>
        <w:spacing w:after="0" w:line="240" w:lineRule="auto"/>
        <w:contextualSpacing/>
        <w:jc w:val="center"/>
        <w:rPr>
          <w:rFonts w:ascii="Times New Roman" w:eastAsiaTheme="majorEastAsia" w:hAnsi="Times New Roman" w:cs="Times New Roman"/>
          <w:b/>
          <w:spacing w:val="-10"/>
          <w:kern w:val="28"/>
          <w:sz w:val="24"/>
          <w:szCs w:val="24"/>
        </w:rPr>
      </w:pPr>
      <w:r w:rsidRPr="00184F6E">
        <w:rPr>
          <w:rFonts w:ascii="Times New Roman" w:eastAsiaTheme="majorEastAsia" w:hAnsi="Times New Roman" w:cs="Times New Roman"/>
          <w:b/>
          <w:spacing w:val="-10"/>
          <w:kern w:val="28"/>
          <w:sz w:val="24"/>
          <w:szCs w:val="24"/>
        </w:rPr>
        <w:t>Harta Nagyközség Önkormányzata Képviselő-testületének</w:t>
      </w:r>
    </w:p>
    <w:p w:rsidR="00184F6E" w:rsidRPr="00184F6E" w:rsidRDefault="00184F6E" w:rsidP="00184F6E">
      <w:pPr>
        <w:spacing w:after="0" w:line="240" w:lineRule="auto"/>
        <w:contextualSpacing/>
        <w:jc w:val="center"/>
        <w:rPr>
          <w:rFonts w:ascii="Times New Roman" w:eastAsiaTheme="majorEastAsia" w:hAnsi="Times New Roman" w:cs="Times New Roman"/>
          <w:b/>
          <w:spacing w:val="-10"/>
          <w:kern w:val="28"/>
          <w:sz w:val="24"/>
          <w:szCs w:val="24"/>
        </w:rPr>
      </w:pPr>
      <w:r w:rsidRPr="00184F6E">
        <w:rPr>
          <w:rFonts w:ascii="Times New Roman" w:eastAsiaTheme="majorEastAsia" w:hAnsi="Times New Roman" w:cs="Times New Roman"/>
          <w:b/>
          <w:spacing w:val="-10"/>
          <w:kern w:val="28"/>
          <w:sz w:val="24"/>
          <w:szCs w:val="24"/>
        </w:rPr>
        <w:t>1/2018. (II. 05.) önkormányzati rendelete</w:t>
      </w:r>
    </w:p>
    <w:p w:rsidR="00184F6E" w:rsidRPr="00184F6E" w:rsidRDefault="00184F6E" w:rsidP="00184F6E">
      <w:pPr>
        <w:spacing w:after="0" w:line="240" w:lineRule="auto"/>
        <w:contextualSpacing/>
        <w:jc w:val="center"/>
        <w:rPr>
          <w:rFonts w:ascii="Times New Roman" w:eastAsiaTheme="majorEastAsia" w:hAnsi="Times New Roman" w:cs="Times New Roman"/>
          <w:b/>
          <w:spacing w:val="-10"/>
          <w:kern w:val="28"/>
          <w:sz w:val="24"/>
          <w:szCs w:val="24"/>
        </w:rPr>
      </w:pPr>
      <w:r w:rsidRPr="00184F6E">
        <w:rPr>
          <w:rFonts w:ascii="Times New Roman" w:eastAsiaTheme="majorEastAsia" w:hAnsi="Times New Roman" w:cs="Times New Roman"/>
          <w:b/>
          <w:spacing w:val="-10"/>
          <w:kern w:val="28"/>
          <w:sz w:val="24"/>
          <w:szCs w:val="24"/>
        </w:rPr>
        <w:t>Harta Nagyközség településképének védelméről</w:t>
      </w:r>
    </w:p>
    <w:p w:rsidR="00184F6E" w:rsidRPr="00184F6E" w:rsidRDefault="00184F6E" w:rsidP="00184F6E">
      <w:pPr>
        <w:spacing w:after="0" w:line="240" w:lineRule="auto"/>
        <w:jc w:val="center"/>
        <w:rPr>
          <w:rFonts w:ascii="Times New Roman" w:eastAsia="Calibri" w:hAnsi="Times New Roman" w:cs="Times New Roman"/>
          <w:b/>
          <w:caps/>
          <w:sz w:val="24"/>
          <w:szCs w:val="24"/>
        </w:rPr>
      </w:pP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Harta Nagyközség Önkormányzata Képviselő-testülete a településkép védelméről szóló 2016. évi LXXIV. törvény 12. § (2) bekezdés a)</w:t>
      </w:r>
      <w:proofErr w:type="spellStart"/>
      <w:r w:rsidRPr="00184F6E">
        <w:rPr>
          <w:rFonts w:ascii="Times New Roman" w:eastAsia="Calibri" w:hAnsi="Times New Roman" w:cs="Times New Roman"/>
          <w:sz w:val="24"/>
          <w:szCs w:val="24"/>
        </w:rPr>
        <w:t>-h</w:t>
      </w:r>
      <w:proofErr w:type="spellEnd"/>
      <w:r w:rsidRPr="00184F6E">
        <w:rPr>
          <w:rFonts w:ascii="Times New Roman" w:eastAsia="Calibri" w:hAnsi="Times New Roman" w:cs="Times New Roman"/>
          <w:sz w:val="24"/>
          <w:szCs w:val="24"/>
        </w:rPr>
        <w:t>) pontjaiban kapott felhatalmazás alapján, az Alaptörvény 32</w:t>
      </w:r>
      <w:proofErr w:type="gramStart"/>
      <w:r w:rsidRPr="00184F6E">
        <w:rPr>
          <w:rFonts w:ascii="Times New Roman" w:eastAsia="Calibri" w:hAnsi="Times New Roman" w:cs="Times New Roman"/>
          <w:sz w:val="24"/>
          <w:szCs w:val="24"/>
        </w:rPr>
        <w:t>.cikk</w:t>
      </w:r>
      <w:proofErr w:type="gramEnd"/>
      <w:r w:rsidRPr="00184F6E">
        <w:rPr>
          <w:rFonts w:ascii="Times New Roman" w:eastAsia="Calibri" w:hAnsi="Times New Roman" w:cs="Times New Roman"/>
          <w:sz w:val="24"/>
          <w:szCs w:val="24"/>
        </w:rPr>
        <w:t xml:space="preserve"> (1) bekezdés a) pontjában </w:t>
      </w:r>
      <w:r w:rsidRPr="00184F6E">
        <w:rPr>
          <w:rFonts w:ascii="Times New Roman" w:eastAsia="Times New Roman" w:hAnsi="Times New Roman" w:cs="Times New Roman"/>
          <w:sz w:val="24"/>
          <w:szCs w:val="24"/>
          <w:lang w:eastAsia="hu-HU"/>
        </w:rPr>
        <w:t xml:space="preserve">a Magyarország helyi önkormányzatairól szóló 2011. évi CLXXXIX. törvény 13.§ (1) bekezdésében és az épített környezet alakításáról és védelméről szóló 1997. évi LXXVIII. törvény 29.§ (3) és 57. § (3) bekezdésében </w:t>
      </w:r>
      <w:r w:rsidRPr="00184F6E">
        <w:rPr>
          <w:rFonts w:ascii="Times New Roman" w:eastAsia="Calibri" w:hAnsi="Times New Roman" w:cs="Times New Roman"/>
          <w:sz w:val="24"/>
          <w:szCs w:val="24"/>
        </w:rPr>
        <w:t xml:space="preserve">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w:t>
      </w:r>
      <w:r w:rsidRPr="00184F6E">
        <w:rPr>
          <w:rFonts w:ascii="Times New Roman" w:eastAsia="Times New Roman" w:hAnsi="Times New Roman" w:cs="Times New Roman"/>
          <w:sz w:val="24"/>
          <w:szCs w:val="24"/>
          <w:lang w:eastAsia="hu-HU"/>
        </w:rPr>
        <w:t xml:space="preserve">43/A. </w:t>
      </w:r>
      <w:proofErr w:type="gramStart"/>
      <w:r w:rsidRPr="00184F6E">
        <w:rPr>
          <w:rFonts w:ascii="Times New Roman" w:eastAsia="Times New Roman" w:hAnsi="Times New Roman" w:cs="Times New Roman"/>
          <w:sz w:val="24"/>
          <w:szCs w:val="24"/>
          <w:lang w:eastAsia="hu-HU"/>
        </w:rPr>
        <w:t xml:space="preserve">§ (6) bekezdés c) pontjában biztosított véleményezési jogkörében eljáró </w:t>
      </w:r>
      <w:r w:rsidRPr="00184F6E">
        <w:rPr>
          <w:rFonts w:ascii="Times" w:eastAsia="Calibri" w:hAnsi="Times" w:cs="Times"/>
          <w:color w:val="000000"/>
          <w:sz w:val="24"/>
          <w:szCs w:val="24"/>
        </w:rPr>
        <w:t>Bács-Kiskun Megyei Kormányhivatal Állami Főépítész, Kiskunsági  Nemzeti Park Igazgatóság, Nemzeti Média- és Hírközlési Hatóság Hivatala és a Miniszterelnökség Örökségvédelemért Felelős Helyettes Államtitkársága, Bács- Kiskun Megyei Kormányhivatal Kecskeméti Járási Hivatala Építésügyi és Örökségvédelmi Osztálya</w:t>
      </w:r>
      <w:r w:rsidRPr="00184F6E">
        <w:rPr>
          <w:rFonts w:ascii="Times New Roman" w:eastAsia="Times New Roman" w:hAnsi="Times New Roman" w:cs="Times New Roman"/>
          <w:sz w:val="24"/>
          <w:szCs w:val="24"/>
          <w:lang w:eastAsia="hu-HU"/>
        </w:rPr>
        <w:t xml:space="preserve">, </w:t>
      </w:r>
      <w:r w:rsidRPr="00184F6E">
        <w:rPr>
          <w:rFonts w:ascii="Times New Roman" w:eastAsia="Calibri" w:hAnsi="Times New Roman" w:cs="Times New Roman"/>
          <w:sz w:val="24"/>
          <w:szCs w:val="24"/>
        </w:rPr>
        <w:t xml:space="preserve">valamint Harta Nagyközség Önkormányzata Képviselő-testületének </w:t>
      </w:r>
      <w:r w:rsidRPr="00184F6E">
        <w:rPr>
          <w:rFonts w:ascii="Times New Roman" w:eastAsia="Times New Roman" w:hAnsi="Times New Roman" w:cs="Times New Roman"/>
          <w:sz w:val="24"/>
          <w:szCs w:val="24"/>
          <w:lang w:eastAsia="hu-HU"/>
        </w:rPr>
        <w:t>a Harta Nagyközség településfejlesztési, településrendezési és településkép-érvényesítési feladataival összefüggő partnerségi egyeztetés szabályairól szóló</w:t>
      </w:r>
      <w:proofErr w:type="gramEnd"/>
      <w:r w:rsidRPr="00184F6E">
        <w:rPr>
          <w:rFonts w:ascii="Times New Roman" w:eastAsia="Times New Roman" w:hAnsi="Times New Roman" w:cs="Times New Roman"/>
          <w:sz w:val="24"/>
          <w:szCs w:val="24"/>
          <w:lang w:eastAsia="hu-HU"/>
        </w:rPr>
        <w:t xml:space="preserve"> 10/2017. (VI. 30.) önkormányzati </w:t>
      </w:r>
      <w:r w:rsidRPr="00184F6E">
        <w:rPr>
          <w:rFonts w:ascii="Times New Roman" w:eastAsia="Calibri" w:hAnsi="Times New Roman" w:cs="Times New Roman"/>
          <w:sz w:val="24"/>
          <w:szCs w:val="24"/>
        </w:rPr>
        <w:t>rendelete szerint az egyeztetésbe bevont partnerek véleményének kikérésével a következőket rendeli el:</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0" w:line="240" w:lineRule="auto"/>
        <w:jc w:val="center"/>
        <w:rPr>
          <w:rFonts w:ascii="Times New Roman" w:eastAsia="Calibri" w:hAnsi="Times New Roman" w:cs="Times New Roman"/>
          <w:b/>
          <w:caps/>
          <w:sz w:val="24"/>
          <w:szCs w:val="24"/>
        </w:rPr>
      </w:pPr>
      <w:bookmarkStart w:id="0" w:name="_Toc480884897"/>
      <w:bookmarkStart w:id="1" w:name="_Toc482612915"/>
      <w:r w:rsidRPr="00184F6E">
        <w:rPr>
          <w:rFonts w:ascii="Times New Roman" w:eastAsia="Calibri" w:hAnsi="Times New Roman" w:cs="Times New Roman"/>
          <w:b/>
          <w:caps/>
          <w:sz w:val="24"/>
          <w:szCs w:val="24"/>
        </w:rPr>
        <w:t>I. FEJEZET</w:t>
      </w:r>
      <w:bookmarkEnd w:id="0"/>
      <w:bookmarkEnd w:id="1"/>
    </w:p>
    <w:p w:rsidR="00184F6E" w:rsidRPr="00184F6E" w:rsidRDefault="00184F6E" w:rsidP="00184F6E">
      <w:pPr>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BEVEZETŐ RENDELKEZÉSEK</w:t>
      </w:r>
    </w:p>
    <w:p w:rsidR="00184F6E" w:rsidRPr="00184F6E" w:rsidRDefault="00184F6E" w:rsidP="00184F6E">
      <w:pPr>
        <w:spacing w:after="0" w:line="240" w:lineRule="auto"/>
        <w:jc w:val="both"/>
        <w:rPr>
          <w:rFonts w:ascii="Times New Roman" w:eastAsia="Times New Roman" w:hAnsi="Times New Roman" w:cs="Times New Roman"/>
          <w:sz w:val="24"/>
          <w:szCs w:val="20"/>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A rendelet célja, hatálya, alkalmazása és értelmező rendelkezések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1.</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E rendelet célja Harta épített környezetének megőrzése érdekében a helyi építészeti értékvédelemmel, a településképi követelményekkel és a településkép-érvényesítési eszközökkel kapcsolatos szabályok megállapítása.</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2.</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E re</w:t>
      </w:r>
      <w:bookmarkStart w:id="2" w:name="_GoBack"/>
      <w:bookmarkEnd w:id="2"/>
      <w:r w:rsidR="00184F6E" w:rsidRPr="00184F6E">
        <w:rPr>
          <w:rFonts w:ascii="Times New Roman" w:eastAsia="Times New Roman" w:hAnsi="Times New Roman" w:cs="Times New Roman"/>
          <w:bCs/>
          <w:sz w:val="24"/>
          <w:szCs w:val="24"/>
        </w:rPr>
        <w:t>ndelet hatálya Harta közigazgatási területére terjed ki.</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3.</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E rendelet előírásait az önkormányzat képviselő-testülete által elfogadott településrendezési eszközökkel együtt kell alkalmazni.</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4.</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w:t>
      </w:r>
      <w:proofErr w:type="gramStart"/>
      <w:r w:rsidR="00184F6E" w:rsidRPr="00184F6E">
        <w:rPr>
          <w:rFonts w:ascii="Times New Roman" w:eastAsia="Times New Roman" w:hAnsi="Times New Roman" w:cs="Times New Roman"/>
          <w:bCs/>
          <w:sz w:val="24"/>
          <w:szCs w:val="24"/>
        </w:rPr>
        <w:t xml:space="preserve">E rendeletben használt fogalmak a kapcsolódó általános jogszabályok, főként a településkép védelméről szóló törvény (továbbiakban: </w:t>
      </w:r>
      <w:proofErr w:type="spellStart"/>
      <w:r w:rsidR="00184F6E" w:rsidRPr="00184F6E">
        <w:rPr>
          <w:rFonts w:ascii="Times New Roman" w:eastAsia="Times New Roman" w:hAnsi="Times New Roman" w:cs="Times New Roman"/>
          <w:b/>
          <w:bCs/>
          <w:sz w:val="24"/>
          <w:szCs w:val="24"/>
        </w:rPr>
        <w:t>Tvt</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a településkép védelméről szóló törvény reklámok közzétételével kapcsolatos rendelkezéseinek végrehajtásáról szóló kormányrendelet (továbbiakban: </w:t>
      </w:r>
      <w:proofErr w:type="spellStart"/>
      <w:r w:rsidR="00184F6E" w:rsidRPr="00184F6E">
        <w:rPr>
          <w:rFonts w:ascii="Times New Roman" w:eastAsia="Times New Roman" w:hAnsi="Times New Roman" w:cs="Times New Roman"/>
          <w:b/>
          <w:bCs/>
          <w:sz w:val="24"/>
          <w:szCs w:val="24"/>
        </w:rPr>
        <w:t>Rr</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w:t>
      </w:r>
      <w:r w:rsidR="00184F6E" w:rsidRPr="00184F6E">
        <w:rPr>
          <w:rFonts w:ascii="Times New Roman" w:eastAsia="Times New Roman" w:hAnsi="Times New Roman" w:cs="Times New Roman"/>
          <w:bCs/>
          <w:sz w:val="24"/>
          <w:szCs w:val="24"/>
          <w:shd w:val="clear" w:color="auto" w:fill="FFFFFF"/>
        </w:rPr>
        <w:t>az épített környezet alakításáról és védelméről szóló 1997. évi LXXXVIII. törvény</w:t>
      </w:r>
      <w:r w:rsidR="00184F6E" w:rsidRPr="00184F6E">
        <w:rPr>
          <w:rFonts w:ascii="Times New Roman" w:eastAsia="Times New Roman" w:hAnsi="Times New Roman" w:cs="Times New Roman"/>
          <w:bCs/>
          <w:sz w:val="24"/>
          <w:szCs w:val="24"/>
        </w:rPr>
        <w:t xml:space="preserve"> (továbbiakban: </w:t>
      </w:r>
      <w:proofErr w:type="spellStart"/>
      <w:r w:rsidR="00184F6E" w:rsidRPr="00184F6E">
        <w:rPr>
          <w:rFonts w:ascii="Times New Roman" w:eastAsia="Times New Roman" w:hAnsi="Times New Roman" w:cs="Times New Roman"/>
          <w:b/>
          <w:bCs/>
          <w:sz w:val="24"/>
          <w:szCs w:val="24"/>
        </w:rPr>
        <w:t>Étv</w:t>
      </w:r>
      <w:proofErr w:type="spellEnd"/>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településfejlesztési koncepcióról, az integrált településfejlesztési stratégiáról és a településrendezési eszközökről, valamint egyes településrendezési sajátos jogintézményekről szóló kormányrendelet (továbbiakban:</w:t>
      </w:r>
      <w:proofErr w:type="gramEnd"/>
      <w:r w:rsidR="00184F6E" w:rsidRPr="00184F6E">
        <w:rPr>
          <w:rFonts w:ascii="Times New Roman" w:eastAsia="Times New Roman" w:hAnsi="Times New Roman" w:cs="Times New Roman"/>
          <w:bCs/>
          <w:sz w:val="24"/>
          <w:szCs w:val="24"/>
        </w:rPr>
        <w:t xml:space="preserve"> </w:t>
      </w:r>
      <w:proofErr w:type="spellStart"/>
      <w:r w:rsidR="00184F6E" w:rsidRPr="00184F6E">
        <w:rPr>
          <w:rFonts w:ascii="Times New Roman" w:eastAsia="Times New Roman" w:hAnsi="Times New Roman" w:cs="Times New Roman"/>
          <w:b/>
          <w:bCs/>
          <w:sz w:val="24"/>
          <w:szCs w:val="24"/>
        </w:rPr>
        <w:t>Tfr</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továbbá az építésügyi és építésfelügyeleti hatósági eljárásokról és ellenőrzésekről, valamint az építésügyi hatósági szolgáltatásról szóló kormányrendelet (</w:t>
      </w:r>
      <w:r w:rsidR="00184F6E" w:rsidRPr="00184F6E">
        <w:rPr>
          <w:rFonts w:ascii="Times New Roman" w:eastAsia="Times New Roman" w:hAnsi="Times New Roman" w:cs="Times New Roman"/>
          <w:b/>
          <w:bCs/>
          <w:sz w:val="24"/>
          <w:szCs w:val="24"/>
        </w:rPr>
        <w:t>Ér.</w:t>
      </w:r>
      <w:r w:rsidR="00184F6E" w:rsidRPr="00184F6E">
        <w:rPr>
          <w:rFonts w:ascii="Times New Roman" w:eastAsia="Times New Roman" w:hAnsi="Times New Roman" w:cs="Times New Roman"/>
          <w:bCs/>
          <w:sz w:val="24"/>
          <w:szCs w:val="24"/>
        </w:rPr>
        <w:t>) fogalommagyarázata szerint alkalmazandók. Helyi fogalmak értelmezése:</w:t>
      </w:r>
    </w:p>
    <w:p w:rsidR="00184F6E" w:rsidRPr="00184F6E" w:rsidRDefault="00184F6E" w:rsidP="00184F6E">
      <w:pPr>
        <w:tabs>
          <w:tab w:val="left" w:pos="709"/>
        </w:tabs>
        <w:spacing w:after="0" w:line="240" w:lineRule="auto"/>
        <w:ind w:firstLine="426"/>
        <w:jc w:val="both"/>
        <w:rPr>
          <w:rFonts w:ascii="Times" w:eastAsia="Times New Roman" w:hAnsi="Times" w:cs="Times"/>
          <w:color w:val="000000"/>
          <w:sz w:val="24"/>
          <w:szCs w:val="24"/>
        </w:rPr>
      </w:pPr>
      <w:proofErr w:type="gramStart"/>
      <w:r w:rsidRPr="00184F6E">
        <w:rPr>
          <w:rFonts w:ascii="Times New Roman" w:eastAsia="Times New Roman" w:hAnsi="Times New Roman" w:cs="Times New Roman"/>
          <w:i/>
          <w:sz w:val="24"/>
          <w:szCs w:val="24"/>
        </w:rPr>
        <w:t>a</w:t>
      </w:r>
      <w:proofErr w:type="gramEnd"/>
      <w:r w:rsidRPr="00184F6E">
        <w:rPr>
          <w:rFonts w:ascii="Times New Roman" w:eastAsia="Times New Roman" w:hAnsi="Times New Roman" w:cs="Times New Roman"/>
          <w:i/>
          <w:sz w:val="24"/>
          <w:szCs w:val="24"/>
        </w:rPr>
        <w:t>) információs célú berendezés:</w:t>
      </w:r>
      <w:r w:rsidRPr="00184F6E">
        <w:rPr>
          <w:rFonts w:ascii="Times New Roman" w:eastAsia="Times New Roman" w:hAnsi="Times New Roman" w:cs="Times New Roman"/>
          <w:sz w:val="24"/>
          <w:szCs w:val="24"/>
        </w:rPr>
        <w:t xml:space="preserve"> utcabútornak minősülő, </w:t>
      </w:r>
      <w:r w:rsidRPr="00184F6E">
        <w:rPr>
          <w:rFonts w:ascii="Times" w:eastAsia="Times New Roman" w:hAnsi="Times" w:cs="Times"/>
          <w:color w:val="000000"/>
          <w:sz w:val="24"/>
          <w:szCs w:val="24"/>
        </w:rPr>
        <w:t xml:space="preserve">közterületen elhelyezett önkormányzati hirdető tábla, </w:t>
      </w:r>
      <w:r w:rsidRPr="00184F6E">
        <w:rPr>
          <w:rFonts w:ascii="Times New Roman" w:eastAsia="Times New Roman" w:hAnsi="Times New Roman" w:cs="Times New Roman"/>
          <w:bCs/>
          <w:sz w:val="24"/>
          <w:szCs w:val="24"/>
        </w:rPr>
        <w:t>útbaigazító hirdetmény, közérdekű molinó</w:t>
      </w:r>
      <w:r w:rsidRPr="00184F6E">
        <w:rPr>
          <w:rFonts w:ascii="Times" w:eastAsia="Times New Roman" w:hAnsi="Times" w:cs="Times"/>
          <w:color w:val="000000"/>
          <w:sz w:val="24"/>
          <w:szCs w:val="24"/>
        </w:rPr>
        <w: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i/>
          <w:sz w:val="24"/>
          <w:szCs w:val="24"/>
        </w:rPr>
        <w:t xml:space="preserve">b) közérdekű molinó: </w:t>
      </w:r>
      <w:r w:rsidRPr="00184F6E">
        <w:rPr>
          <w:rFonts w:ascii="Times New Roman" w:eastAsia="Times New Roman" w:hAnsi="Times New Roman" w:cs="Times New Roman"/>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i/>
          <w:sz w:val="24"/>
          <w:szCs w:val="24"/>
        </w:rPr>
        <w:lastRenderedPageBreak/>
        <w:t>c)</w:t>
      </w:r>
      <w:r w:rsidRPr="00184F6E">
        <w:rPr>
          <w:rFonts w:ascii="Times New Roman" w:eastAsia="Times New Roman" w:hAnsi="Times New Roman" w:cs="Times New Roman"/>
          <w:i/>
          <w:sz w:val="24"/>
          <w:szCs w:val="24"/>
        </w:rPr>
        <w:tab/>
        <w:t>más célú berendezés:</w:t>
      </w:r>
      <w:r w:rsidRPr="00184F6E">
        <w:rPr>
          <w:rFonts w:ascii="Times New Roman" w:eastAsia="Times New Roman" w:hAnsi="Times New Roman" w:cs="Times New Roman"/>
          <w:sz w:val="24"/>
          <w:szCs w:val="24"/>
        </w:rPr>
        <w:t xml:space="preserve"> pad, kerékpárállvány, hulladékgyűjtő, telefonfülke, a reklámfelületet is tartalmazó, közterület fölé nyúló árnyékoló berendezés, korlát, közterületi illemhely;</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i/>
          <w:sz w:val="24"/>
          <w:szCs w:val="24"/>
        </w:rPr>
        <w:t>d)</w:t>
      </w:r>
      <w:r w:rsidRPr="00184F6E">
        <w:rPr>
          <w:rFonts w:ascii="Times New Roman" w:eastAsia="Times New Roman" w:hAnsi="Times New Roman" w:cs="Times New Roman"/>
          <w:i/>
          <w:sz w:val="24"/>
          <w:szCs w:val="24"/>
        </w:rPr>
        <w:tab/>
        <w:t>önkormányzati hirdetőtábla:</w:t>
      </w:r>
      <w:r w:rsidRPr="00184F6E">
        <w:rPr>
          <w:rFonts w:ascii="Times New Roman" w:eastAsia="Times New Roman" w:hAnsi="Times New Roman" w:cs="Times New Roman"/>
          <w:b/>
          <w:sz w:val="24"/>
          <w:szCs w:val="24"/>
        </w:rPr>
        <w:t xml:space="preserve"> </w:t>
      </w:r>
      <w:r w:rsidRPr="00184F6E">
        <w:rPr>
          <w:rFonts w:ascii="Times New Roman" w:eastAsia="Times New Roman" w:hAnsi="Times New Roman" w:cs="Times New Roman"/>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i/>
          <w:sz w:val="24"/>
          <w:szCs w:val="24"/>
        </w:rPr>
        <w:t>e</w:t>
      </w:r>
      <w:proofErr w:type="gramEnd"/>
      <w:r w:rsidRPr="00184F6E">
        <w:rPr>
          <w:rFonts w:ascii="Times New Roman" w:eastAsia="Times New Roman" w:hAnsi="Times New Roman" w:cs="Times New Roman"/>
          <w:i/>
          <w:sz w:val="24"/>
          <w:szCs w:val="24"/>
        </w:rPr>
        <w:t>)</w:t>
      </w:r>
      <w:r w:rsidRPr="00184F6E">
        <w:rPr>
          <w:rFonts w:ascii="Times New Roman" w:eastAsia="Times New Roman" w:hAnsi="Times New Roman" w:cs="Times New Roman"/>
          <w:i/>
          <w:sz w:val="24"/>
          <w:szCs w:val="24"/>
        </w:rPr>
        <w:tab/>
      </w:r>
      <w:r w:rsidRPr="00184F6E">
        <w:rPr>
          <w:rFonts w:ascii="Times" w:eastAsia="Times New Roman" w:hAnsi="Times" w:cs="Times"/>
          <w:i/>
          <w:color w:val="000000"/>
          <w:sz w:val="24"/>
          <w:szCs w:val="24"/>
        </w:rPr>
        <w:t>útbaigazító hirdetmény:</w:t>
      </w:r>
      <w:r w:rsidRPr="00184F6E">
        <w:rPr>
          <w:rFonts w:ascii="Times" w:eastAsia="Times New Roman" w:hAnsi="Times" w:cs="Times"/>
          <w:color w:val="000000"/>
          <w:sz w:val="24"/>
          <w:szCs w:val="24"/>
        </w:rPr>
        <w:t xml:space="preserve"> az </w:t>
      </w:r>
      <w:r w:rsidRPr="00184F6E">
        <w:rPr>
          <w:rFonts w:ascii="Times New Roman" w:eastAsia="Times New Roman" w:hAnsi="Times New Roman" w:cs="Times New Roman"/>
          <w:sz w:val="24"/>
          <w:szCs w:val="24"/>
        </w:rPr>
        <w:t>épületről, vagy az épületben történtekről közérdekű, valamint megemlékezés jellegű tájékoztatást, különösen közterület, középület, településrész, helyi közszolgáltatások és közszolgáltatók, műemlék és egyéb helyi nevezetesség megnevezését, irányát, térbeli elhelyezkedését, ezek térképét, a helyi tömegközlekedés rendszerét, a pontos időt, a légkör fizikai, kémiai állapotát, a közterületen tartózkodó természetes személyek számára megjelenítő berendezés;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i/>
          <w:sz w:val="24"/>
          <w:szCs w:val="24"/>
        </w:rPr>
        <w:t>f</w:t>
      </w:r>
      <w:proofErr w:type="gramEnd"/>
      <w:r w:rsidRPr="00184F6E">
        <w:rPr>
          <w:rFonts w:ascii="Times New Roman" w:eastAsia="Times New Roman" w:hAnsi="Times New Roman" w:cs="Times New Roman"/>
          <w:i/>
          <w:sz w:val="24"/>
          <w:szCs w:val="24"/>
        </w:rPr>
        <w:t>)</w:t>
      </w:r>
      <w:r w:rsidRPr="00184F6E">
        <w:rPr>
          <w:rFonts w:ascii="Times New Roman" w:eastAsia="Times New Roman" w:hAnsi="Times New Roman" w:cs="Times New Roman"/>
          <w:i/>
          <w:sz w:val="24"/>
          <w:szCs w:val="24"/>
        </w:rPr>
        <w:tab/>
        <w:t>Védett érték:</w:t>
      </w:r>
      <w:r w:rsidRPr="00184F6E">
        <w:rPr>
          <w:rFonts w:ascii="Times New Roman" w:eastAsia="Times New Roman" w:hAnsi="Times New Roman" w:cs="Times New Roman"/>
          <w:sz w:val="24"/>
          <w:szCs w:val="24"/>
        </w:rPr>
        <w:t xml:space="preserve"> helyi területi vagy egyedi védelem alatt álló terület, építmény, építményrész, táji, vagy egyéb elem.</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5.</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E rendelet mellékletei: </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 1. melléklet: A településképi szempontból meghatározó területek lehatárolása </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2. melléklet: Helyi védett építmények, táji értékek, köztéri műalkotások listája</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3. melléklet: Nyomtatvány Településképi bejelentési eljáráshoz</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4. melléklet: Helyi védett épületek értékelőlapjai</w:t>
      </w:r>
    </w:p>
    <w:p w:rsidR="00184F6E" w:rsidRPr="00184F6E" w:rsidRDefault="00184F6E" w:rsidP="00184F6E">
      <w:pPr>
        <w:spacing w:after="0" w:line="240" w:lineRule="auto"/>
        <w:rPr>
          <w:rFonts w:ascii="Times New Roman" w:eastAsia="Calibri" w:hAnsi="Times New Roman" w:cs="Times New Roman"/>
          <w:sz w:val="24"/>
          <w:szCs w:val="24"/>
          <w:lang w:eastAsia="hu-HU"/>
        </w:rPr>
      </w:pP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II. FEJEZET</w:t>
      </w: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HELYI VÉDELEM</w:t>
      </w:r>
    </w:p>
    <w:p w:rsidR="00184F6E" w:rsidRPr="00184F6E" w:rsidRDefault="00184F6E" w:rsidP="00184F6E">
      <w:pPr>
        <w:keepNext/>
        <w:widowControl w:val="0"/>
        <w:spacing w:after="0" w:line="240" w:lineRule="auto"/>
        <w:ind w:left="720"/>
        <w:rPr>
          <w:rFonts w:ascii="Calibri" w:eastAsia="Times New Roman" w:hAnsi="Calibri" w:cs="Times New Roman"/>
        </w:rPr>
      </w:pPr>
    </w:p>
    <w:p w:rsidR="00184F6E" w:rsidRPr="00184F6E" w:rsidRDefault="00184F6E" w:rsidP="00184F6E">
      <w:pPr>
        <w:keepNext/>
        <w:widowControl w:val="0"/>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Helyi építészeti és táji örökség védelmének általános szabályai</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6.</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2. mellékletben felsorolt és a még fel nem tárt védett értékek megőrzése, </w:t>
      </w:r>
      <w:r w:rsidR="00184F6E" w:rsidRPr="00184F6E">
        <w:rPr>
          <w:rFonts w:ascii="Times New Roman" w:eastAsia="Times New Roman" w:hAnsi="Times New Roman" w:cs="Times New Roman"/>
          <w:bCs/>
          <w:sz w:val="24"/>
          <w:szCs w:val="24"/>
          <w:shd w:val="clear" w:color="auto" w:fill="FFFFFF"/>
        </w:rPr>
        <w:t xml:space="preserve">fenntartása és védelmének biztosítása, </w:t>
      </w:r>
      <w:r w:rsidR="00184F6E" w:rsidRPr="00184F6E">
        <w:rPr>
          <w:rFonts w:ascii="Times" w:eastAsia="Times New Roman" w:hAnsi="Times" w:cs="Times"/>
          <w:bCs/>
          <w:color w:val="000000"/>
          <w:sz w:val="24"/>
          <w:szCs w:val="24"/>
        </w:rPr>
        <w:t xml:space="preserve">a lakossággal történő megismertetése </w:t>
      </w:r>
      <w:r w:rsidR="00184F6E" w:rsidRPr="00184F6E">
        <w:rPr>
          <w:rFonts w:ascii="Times New Roman" w:eastAsia="Times New Roman" w:hAnsi="Times New Roman" w:cs="Times New Roman"/>
          <w:bCs/>
          <w:sz w:val="24"/>
          <w:szCs w:val="24"/>
        </w:rPr>
        <w:t>szükséges.</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helyi védett épület, építmény felújítása, átalakítása, bővítése esetén - ha a 4. melléklet javasolt intézkedései nem adnak eltérő iránymutatást - meg kell őrizni, károsodása esetén rekonstruálni az épület eredeti állapotát, főként az alábbi elemeket:</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tömegforma,</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b) tetőforma, tetőfelépítmény (vagy annak hiánya),</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c) kémények,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d) homlokzat felületének jellege (sima vagy kapart, dörzsölt, egyéb módon kezelt felület, téglahomlokzat rakási mód)</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e</w:t>
      </w:r>
      <w:proofErr w:type="gramEnd"/>
      <w:r w:rsidRPr="00184F6E">
        <w:rPr>
          <w:rFonts w:ascii="Times New Roman" w:eastAsia="Calibri" w:hAnsi="Times New Roman" w:cs="Times New Roman"/>
          <w:sz w:val="24"/>
          <w:szCs w:val="24"/>
        </w:rPr>
        <w:t>) homlokzati tagozatok,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f</w:t>
      </w:r>
      <w:proofErr w:type="gramEnd"/>
      <w:r w:rsidRPr="00184F6E">
        <w:rPr>
          <w:rFonts w:ascii="Times New Roman" w:eastAsia="Calibri" w:hAnsi="Times New Roman" w:cs="Times New Roman"/>
          <w:sz w:val="24"/>
          <w:szCs w:val="24"/>
        </w:rPr>
        <w:t>) homlokzati díszítőelemek és egyéb részletképzések,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g</w:t>
      </w:r>
      <w:proofErr w:type="gramEnd"/>
      <w:r w:rsidRPr="00184F6E">
        <w:rPr>
          <w:rFonts w:ascii="Times New Roman" w:eastAsia="Calibri" w:hAnsi="Times New Roman" w:cs="Times New Roman"/>
          <w:sz w:val="24"/>
          <w:szCs w:val="24"/>
        </w:rPr>
        <w:t xml:space="preserve">) egyéb épülettartozékok (rács, </w:t>
      </w:r>
      <w:proofErr w:type="spellStart"/>
      <w:r w:rsidRPr="00184F6E">
        <w:rPr>
          <w:rFonts w:ascii="Times New Roman" w:eastAsia="Calibri" w:hAnsi="Times New Roman" w:cs="Times New Roman"/>
          <w:sz w:val="24"/>
          <w:szCs w:val="24"/>
        </w:rPr>
        <w:t>vasalat</w:t>
      </w:r>
      <w:proofErr w:type="spellEnd"/>
      <w:r w:rsidRPr="00184F6E">
        <w:rPr>
          <w:rFonts w:ascii="Times New Roman" w:eastAsia="Calibri" w:hAnsi="Times New Roman" w:cs="Times New Roman"/>
          <w:sz w:val="24"/>
          <w:szCs w:val="24"/>
        </w:rPr>
        <w:t>, világítótest, korlát stb.),</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h</w:t>
      </w:r>
      <w:proofErr w:type="gramEnd"/>
      <w:r w:rsidRPr="00184F6E">
        <w:rPr>
          <w:rFonts w:ascii="Times New Roman" w:eastAsia="Calibri" w:hAnsi="Times New Roman" w:cs="Times New Roman"/>
          <w:sz w:val="24"/>
          <w:szCs w:val="24"/>
        </w:rPr>
        <w:t>) nyílásrend, nyílásosztás és nyílásméretek,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i) anyaghasználat (</w:t>
      </w:r>
      <w:proofErr w:type="spellStart"/>
      <w:r w:rsidRPr="00184F6E">
        <w:rPr>
          <w:rFonts w:ascii="Times New Roman" w:eastAsia="Calibri" w:hAnsi="Times New Roman" w:cs="Times New Roman"/>
          <w:sz w:val="24"/>
          <w:szCs w:val="24"/>
        </w:rPr>
        <w:t>tetőhéjalás</w:t>
      </w:r>
      <w:proofErr w:type="spellEnd"/>
      <w:r w:rsidRPr="00184F6E">
        <w:rPr>
          <w:rFonts w:ascii="Times New Roman" w:eastAsia="Calibri" w:hAnsi="Times New Roman" w:cs="Times New Roman"/>
          <w:sz w:val="24"/>
          <w:szCs w:val="24"/>
        </w:rPr>
        <w:t xml:space="preserve"> az eredetihez hasonló színű és mintázatú korszerű építőanyaggal felváltható),</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j) kerítés kialakítási módja</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k) eredeti homlokzati színezés.</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w:t>
      </w:r>
      <w:r w:rsidRPr="00184F6E">
        <w:rPr>
          <w:rFonts w:ascii="Times New Roman" w:eastAsia="Calibri" w:hAnsi="Times New Roman" w:cs="Times New Roman"/>
          <w:sz w:val="24"/>
          <w:szCs w:val="24"/>
        </w:rPr>
        <w:tab/>
        <w:t>A helyi védett épület a (2) bekezdés előírásainak betartása mellett korszerűsíthető, bővíthető, átépíthető, rendeltetése e rendelet előírásainak keretében megváltozhat, teljes felújítása megengedett.</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w:t>
      </w:r>
      <w:r w:rsidRPr="00184F6E">
        <w:rPr>
          <w:rFonts w:ascii="Times New Roman" w:eastAsia="Calibri" w:hAnsi="Times New Roman" w:cs="Times New Roman"/>
          <w:sz w:val="24"/>
          <w:szCs w:val="24"/>
        </w:rPr>
        <w:tab/>
        <w:t>Helyi védett táji értéket kezelési terv alapján kell fenntartani, kezelési terv hiányában a 4. mellékletben adott kezelési javaslatok tekintendők iránymutatásnak.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lastRenderedPageBreak/>
        <w:t>(5)</w:t>
      </w:r>
      <w:r w:rsidRPr="00184F6E">
        <w:rPr>
          <w:rFonts w:ascii="Times New Roman" w:eastAsia="Calibri" w:hAnsi="Times New Roman" w:cs="Times New Roman"/>
          <w:sz w:val="24"/>
          <w:szCs w:val="24"/>
        </w:rPr>
        <w:tab/>
        <w:t xml:space="preserve">Helyi védett építményt, építményrészt elbontani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 xml:space="preserve">) csak a helyi védettség megszüntetését követően,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 csak állékonyság-vesztés esetén, tartószerkezeti szakértői véleménnyel alátámasztott esetben</w:t>
      </w:r>
    </w:p>
    <w:p w:rsidR="00184F6E" w:rsidRPr="00184F6E" w:rsidRDefault="00184F6E" w:rsidP="00184F6E">
      <w:pPr>
        <w:spacing w:after="0" w:line="240" w:lineRule="auto"/>
        <w:ind w:firstLine="426"/>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lehet</w:t>
      </w:r>
      <w:proofErr w:type="gramEnd"/>
      <w:r w:rsidRPr="00184F6E">
        <w:rPr>
          <w:rFonts w:ascii="Times New Roman" w:eastAsia="Calibri" w:hAnsi="Times New Roman" w:cs="Times New Roman"/>
          <w:sz w:val="24"/>
          <w:szCs w:val="24"/>
        </w:rPr>
        <w:t>.</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(6) A helyi védett értékek megóvásának, fenntartásának, helyre-, vagy visszaállításának, </w:t>
      </w:r>
      <w:proofErr w:type="spellStart"/>
      <w:r w:rsidRPr="00184F6E">
        <w:rPr>
          <w:rFonts w:ascii="Times New Roman" w:eastAsia="Calibri" w:hAnsi="Times New Roman" w:cs="Times New Roman"/>
          <w:sz w:val="24"/>
          <w:szCs w:val="24"/>
        </w:rPr>
        <w:t>jókarbantartásának</w:t>
      </w:r>
      <w:proofErr w:type="spellEnd"/>
      <w:r w:rsidRPr="00184F6E">
        <w:rPr>
          <w:rFonts w:ascii="Times New Roman" w:eastAsia="Calibri" w:hAnsi="Times New Roman" w:cs="Times New Roman"/>
          <w:sz w:val="24"/>
          <w:szCs w:val="24"/>
        </w:rPr>
        <w:t xml:space="preserve"> biztosítását a következők szerint segíti elő az önkormányzat: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 pályázat útján elnyerhető önkormányzati támogatással,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szakmai tanácsadással,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szükség esetén hatósági kötelezéssel, szankciók útján.</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7.</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Műemlék vagy helyi v</w:t>
      </w:r>
      <w:r w:rsidR="00184F6E" w:rsidRPr="00184F6E">
        <w:rPr>
          <w:rFonts w:ascii="Times" w:eastAsia="Times New Roman" w:hAnsi="Times" w:cs="Times"/>
          <w:bCs/>
          <w:color w:val="000000"/>
          <w:sz w:val="24"/>
          <w:szCs w:val="24"/>
        </w:rPr>
        <w:t xml:space="preserve">édett épület </w:t>
      </w:r>
      <w:r w:rsidR="00184F6E" w:rsidRPr="00184F6E">
        <w:rPr>
          <w:rFonts w:ascii="Times New Roman" w:eastAsia="Times New Roman" w:hAnsi="Times New Roman" w:cs="Times New Roman"/>
          <w:bCs/>
          <w:sz w:val="24"/>
          <w:szCs w:val="24"/>
        </w:rPr>
        <w:t>bővítéssel nem járó átalakítása, rendeltetésmódosítása esetén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r>
      <w:proofErr w:type="spellStart"/>
      <w:r w:rsidRPr="00184F6E">
        <w:rPr>
          <w:rFonts w:ascii="Times New Roman" w:eastAsia="Times New Roman" w:hAnsi="Times New Roman" w:cs="Times New Roman"/>
          <w:sz w:val="24"/>
          <w:szCs w:val="24"/>
        </w:rPr>
        <w:t>a</w:t>
      </w:r>
      <w:proofErr w:type="spellEnd"/>
      <w:r w:rsidRPr="00184F6E">
        <w:rPr>
          <w:rFonts w:ascii="Times New Roman" w:eastAsia="Times New Roman" w:hAnsi="Times New Roman" w:cs="Times New Roman"/>
          <w:sz w:val="24"/>
          <w:szCs w:val="24"/>
        </w:rPr>
        <w:t xml:space="preserve"> meglévő parkolók megtartása mellett nem kell saját telken belül biztosítani az eltérő használatból eredő többletparkoló helyet, kivéve a kereskedelemről szóló törvény szerinti napi fogyasztási cikket értékesítő, 300 m</w:t>
      </w:r>
      <w:r w:rsidRPr="00184F6E">
        <w:rPr>
          <w:rFonts w:ascii="Times New Roman" w:eastAsia="Times New Roman" w:hAnsi="Times New Roman" w:cs="Times New Roman"/>
          <w:sz w:val="24"/>
          <w:szCs w:val="24"/>
          <w:vertAlign w:val="superscript"/>
        </w:rPr>
        <w:t>2</w:t>
      </w:r>
      <w:r w:rsidRPr="00184F6E">
        <w:rPr>
          <w:rFonts w:ascii="Times New Roman" w:eastAsia="Times New Roman" w:hAnsi="Times New Roman" w:cs="Times New Roman"/>
          <w:sz w:val="24"/>
          <w:szCs w:val="24"/>
        </w:rPr>
        <w:t>-nél nagyobb bruttó alapterületű üzletet, amelyhez az árusítótér minden megkezdett 10 m</w:t>
      </w:r>
      <w:r w:rsidRPr="00184F6E">
        <w:rPr>
          <w:rFonts w:ascii="Times New Roman" w:eastAsia="Times New Roman" w:hAnsi="Times New Roman" w:cs="Times New Roman"/>
          <w:sz w:val="24"/>
          <w:szCs w:val="24"/>
          <w:vertAlign w:val="superscript"/>
        </w:rPr>
        <w:t>2</w:t>
      </w:r>
      <w:r w:rsidRPr="00184F6E">
        <w:rPr>
          <w:rFonts w:ascii="Times New Roman" w:eastAsia="Times New Roman" w:hAnsi="Times New Roman" w:cs="Times New Roman"/>
          <w:sz w:val="24"/>
          <w:szCs w:val="24"/>
        </w:rPr>
        <w:t> nettó alapterülete után egy személygépkocsi elhelyezését kell biztosítani,</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a telek hiányzó zöldfelületi fedettségét nem kötelező pótolni, de legalább a hiányzó zöldfelület méretét elérő, növényzettel futtatott felület, vagy dézsás kiültetés biztosítandó.</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w:t>
      </w:r>
      <w:r w:rsidRPr="00184F6E">
        <w:rPr>
          <w:rFonts w:ascii="Times New Roman" w:eastAsia="Calibri" w:hAnsi="Times New Roman" w:cs="Times New Roman"/>
          <w:sz w:val="24"/>
          <w:szCs w:val="24"/>
        </w:rPr>
        <w:tab/>
        <w:t>Építmény műemléki védelmének megszűnésével egyidejűleg helyi védelem lép életbe.</w:t>
      </w:r>
    </w:p>
    <w:p w:rsidR="00184F6E" w:rsidRPr="00184F6E" w:rsidRDefault="00184F6E" w:rsidP="00184F6E">
      <w:pPr>
        <w:spacing w:after="0" w:line="240" w:lineRule="auto"/>
        <w:ind w:left="720"/>
        <w:rPr>
          <w:rFonts w:ascii="Calibri" w:eastAsia="Times New Roman" w:hAnsi="Calibri" w:cs="Times New Roman"/>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Helyi védelem alá helyezés és helyi védelem megszüntetés szabályai</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8.</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helyi védelem alá helyezést, vagy megszüntetését a polgármesternél bármely természetes vagy jogi személy, jogi személyiséggel nem rendelkező szervezet írásban kezdeményezheti. </w:t>
      </w:r>
      <w:r w:rsidR="00184F6E" w:rsidRPr="00184F6E">
        <w:rPr>
          <w:rFonts w:ascii="Times" w:eastAsia="Times New Roman" w:hAnsi="Times" w:cs="Times"/>
          <w:bCs/>
          <w:color w:val="000000"/>
          <w:sz w:val="24"/>
          <w:szCs w:val="24"/>
        </w:rPr>
        <w:t>A kezdeményezésre településrendezési eszköz, illetve településrendezési tervművelet, vagy önálló értékvizsgálat is javaslatot tehet.</w:t>
      </w:r>
    </w:p>
    <w:p w:rsidR="00184F6E" w:rsidRPr="00184F6E" w:rsidRDefault="00184F6E" w:rsidP="00184F6E">
      <w:pPr>
        <w:spacing w:after="20" w:line="240" w:lineRule="auto"/>
        <w:ind w:firstLine="426"/>
        <w:jc w:val="both"/>
        <w:rPr>
          <w:rFonts w:ascii="Times" w:eastAsia="Times New Roman" w:hAnsi="Times" w:cs="Times"/>
          <w:color w:val="000000"/>
          <w:sz w:val="24"/>
          <w:szCs w:val="24"/>
          <w:lang w:eastAsia="hu-HU"/>
        </w:rPr>
      </w:pPr>
      <w:r w:rsidRPr="00184F6E">
        <w:rPr>
          <w:rFonts w:ascii="Times New Roman" w:eastAsia="Times New Roman" w:hAnsi="Times New Roman" w:cs="Times New Roman"/>
          <w:sz w:val="24"/>
          <w:szCs w:val="24"/>
          <w:lang w:eastAsia="hu-HU"/>
        </w:rPr>
        <w:t xml:space="preserve">(2) </w:t>
      </w:r>
      <w:r w:rsidRPr="00184F6E">
        <w:rPr>
          <w:rFonts w:ascii="Times" w:eastAsia="Times New Roman" w:hAnsi="Times" w:cs="Times"/>
          <w:color w:val="000000"/>
          <w:sz w:val="24"/>
          <w:szCs w:val="24"/>
          <w:lang w:eastAsia="hu-HU"/>
        </w:rPr>
        <w:t>A védelem megszűnik, ha</w:t>
      </w:r>
    </w:p>
    <w:p w:rsidR="00184F6E" w:rsidRPr="00184F6E" w:rsidRDefault="00184F6E" w:rsidP="00184F6E">
      <w:pPr>
        <w:spacing w:after="20" w:line="240" w:lineRule="auto"/>
        <w:ind w:left="600" w:hanging="174"/>
        <w:jc w:val="both"/>
        <w:rPr>
          <w:rFonts w:ascii="Times" w:eastAsia="Times New Roman" w:hAnsi="Times" w:cs="Times"/>
          <w:color w:val="000000"/>
          <w:sz w:val="24"/>
          <w:szCs w:val="24"/>
          <w:lang w:eastAsia="hu-HU"/>
        </w:rPr>
      </w:pPr>
      <w:proofErr w:type="gramStart"/>
      <w:r w:rsidRPr="00184F6E">
        <w:rPr>
          <w:rFonts w:ascii="Times" w:eastAsia="Times New Roman" w:hAnsi="Times" w:cs="Times"/>
          <w:color w:val="000000"/>
          <w:sz w:val="24"/>
          <w:szCs w:val="24"/>
          <w:lang w:eastAsia="hu-HU"/>
        </w:rPr>
        <w:t>a</w:t>
      </w:r>
      <w:proofErr w:type="gramEnd"/>
      <w:r w:rsidRPr="00184F6E">
        <w:rPr>
          <w:rFonts w:ascii="Times" w:eastAsia="Times New Roman" w:hAnsi="Times" w:cs="Times"/>
          <w:color w:val="000000"/>
          <w:sz w:val="24"/>
          <w:szCs w:val="24"/>
          <w:lang w:eastAsia="hu-HU"/>
        </w:rPr>
        <w:t xml:space="preserve">) </w:t>
      </w:r>
      <w:proofErr w:type="spellStart"/>
      <w:r w:rsidRPr="00184F6E">
        <w:rPr>
          <w:rFonts w:ascii="Times" w:eastAsia="Times New Roman" w:hAnsi="Times" w:cs="Times"/>
          <w:color w:val="000000"/>
          <w:sz w:val="24"/>
          <w:szCs w:val="24"/>
          <w:lang w:eastAsia="hu-HU"/>
        </w:rPr>
        <w:t>a</w:t>
      </w:r>
      <w:proofErr w:type="spellEnd"/>
      <w:r w:rsidRPr="00184F6E">
        <w:rPr>
          <w:rFonts w:ascii="Times" w:eastAsia="Times New Roman" w:hAnsi="Times" w:cs="Times"/>
          <w:color w:val="000000"/>
          <w:sz w:val="24"/>
          <w:szCs w:val="24"/>
          <w:lang w:eastAsia="hu-HU"/>
        </w:rPr>
        <w:t xml:space="preserve"> helyi védett érték helyrehozhatatlanul megsemmisül, vagy</w:t>
      </w:r>
    </w:p>
    <w:p w:rsidR="00184F6E" w:rsidRPr="00184F6E" w:rsidRDefault="00184F6E" w:rsidP="00184F6E">
      <w:pPr>
        <w:spacing w:after="20" w:line="240" w:lineRule="auto"/>
        <w:ind w:left="600" w:hanging="174"/>
        <w:jc w:val="both"/>
        <w:rPr>
          <w:rFonts w:ascii="Times" w:eastAsia="Times New Roman" w:hAnsi="Times" w:cs="Times"/>
          <w:color w:val="000000"/>
          <w:sz w:val="24"/>
          <w:szCs w:val="24"/>
          <w:lang w:eastAsia="hu-HU"/>
        </w:rPr>
      </w:pPr>
      <w:r w:rsidRPr="00184F6E">
        <w:rPr>
          <w:rFonts w:ascii="Times" w:eastAsia="Times New Roman" w:hAnsi="Times" w:cs="Times"/>
          <w:color w:val="000000"/>
          <w:sz w:val="24"/>
          <w:szCs w:val="24"/>
          <w:lang w:eastAsia="hu-HU"/>
        </w:rPr>
        <w:t>b) ha a képviselő-testület a helyi védelmet megszünteti.</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w:t>
      </w:r>
      <w:r w:rsidRPr="00184F6E">
        <w:rPr>
          <w:rFonts w:ascii="Times New Roman" w:eastAsia="Calibri" w:hAnsi="Times New Roman" w:cs="Times New Roman"/>
          <w:sz w:val="24"/>
          <w:szCs w:val="24"/>
        </w:rPr>
        <w:tab/>
        <w:t>A helyi védetté nyilvánítás vagy helyi védettség megszüntetés kezdeményezéséhez a javaslattevőnek közölnie kell nevét, lakcímét, vagy megnevezését, székhelyét és a védelemre javasolt értékről az alábbi dokumentumokat kell csatolnia:</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 helyszínrajz,</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utca és házszám vagy helyrajzi szám megjelölése,</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a helyi értéket bemutató, részletes, jól értelmezhető fotódokumentáció,</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a helyi érték rendeltetésének, használati módjának leírása,</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e</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állapotleírás,</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f</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a helyi védelemre vonatkozó javaslat rövid indokolása, vagy a helyi védelem megszüntetésére vonatkozó javaslat részletes indokolása a védettség megszűntetését megalapozó okok ismertetésével.</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w:t>
      </w:r>
      <w:r w:rsidRPr="00184F6E">
        <w:rPr>
          <w:rFonts w:ascii="Times New Roman" w:eastAsia="Calibri" w:hAnsi="Times New Roman" w:cs="Times New Roman"/>
          <w:sz w:val="24"/>
          <w:szCs w:val="24"/>
        </w:rPr>
        <w:tab/>
        <w:t>A kezdeményező kivételével az érintett tulajdonost, tulajdonosokat, a tulajdonoson keresztül a használókat, műalkotás esetén az alkotót (továbbiakban: érintettek) a kezdeményezésről az önkormányzat értesíti. Az érintettek a kezdeményezéssel kapcsolatban az értesítés kézhezvételétől számított 30 napon belül írásbeli észrevételt tehetnek.</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(5)</w:t>
      </w:r>
      <w:r w:rsidRPr="00184F6E">
        <w:rPr>
          <w:rFonts w:ascii="Times New Roman" w:eastAsia="Calibri" w:hAnsi="Times New Roman" w:cs="Times New Roman"/>
          <w:sz w:val="24"/>
          <w:szCs w:val="24"/>
        </w:rPr>
        <w:tab/>
        <w:t>A helyi védelem alá helyezésről, vagy megszüntetésről a jegyző tájékoztatja az érintetteket.</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(6) </w:t>
      </w:r>
      <w:r w:rsidRPr="00184F6E">
        <w:rPr>
          <w:rFonts w:ascii="Times New Roman" w:eastAsia="Calibri" w:hAnsi="Times New Roman" w:cs="Times New Roman"/>
          <w:sz w:val="24"/>
          <w:szCs w:val="24"/>
        </w:rPr>
        <w:tab/>
        <w:t>Helyi védelem megszüntetése kapcsán az önkormányzat rendelkezhet a bontásra kerülő épület vagy épületrész fotódokumentációjának és felmérésének, valamint egyes épületelemek megőrzésének kötelezettségéről.</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lastRenderedPageBreak/>
        <w:t xml:space="preserve">(7) </w:t>
      </w:r>
      <w:r w:rsidRPr="00184F6E">
        <w:rPr>
          <w:rFonts w:ascii="Times New Roman" w:eastAsia="Calibri" w:hAnsi="Times New Roman" w:cs="Times New Roman"/>
          <w:sz w:val="24"/>
          <w:szCs w:val="24"/>
        </w:rPr>
        <w:tab/>
        <w:t xml:space="preserve">A helyi építészeti és táji értékek, köztéri műalkotások nyilvántartásáról a polgármester gondoskodik. A nyilvántartás a (3) bekezdés szerinti dokumentumokat és a védett értékkel kapcsolatos iratokat tartalmazza, amely bárki számára betekinthető. </w:t>
      </w:r>
    </w:p>
    <w:p w:rsidR="00184F6E" w:rsidRPr="00184F6E" w:rsidRDefault="00184F6E" w:rsidP="00184F6E">
      <w:pPr>
        <w:spacing w:after="0" w:line="240" w:lineRule="auto"/>
        <w:ind w:left="720"/>
        <w:rPr>
          <w:rFonts w:ascii="Calibri" w:eastAsia="Times New Roman" w:hAnsi="Calibri" w:cs="Times New Roman"/>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Helyi védettségű egyedi érték védelméhez kapcsolódó tulajdonosi kötelezettségek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9.</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helyi védett érték (épület, táji érték, köztéri műalkotás) </w:t>
      </w:r>
      <w:proofErr w:type="spellStart"/>
      <w:r w:rsidR="00184F6E" w:rsidRPr="00184F6E">
        <w:rPr>
          <w:rFonts w:ascii="Times New Roman" w:eastAsia="Times New Roman" w:hAnsi="Times New Roman" w:cs="Times New Roman"/>
          <w:bCs/>
          <w:sz w:val="24"/>
          <w:szCs w:val="24"/>
        </w:rPr>
        <w:t>jókarbantartása</w:t>
      </w:r>
      <w:proofErr w:type="spellEnd"/>
      <w:r w:rsidR="00184F6E" w:rsidRPr="00184F6E">
        <w:rPr>
          <w:rFonts w:ascii="Times New Roman" w:eastAsia="Times New Roman" w:hAnsi="Times New Roman" w:cs="Times New Roman"/>
          <w:bCs/>
          <w:sz w:val="24"/>
          <w:szCs w:val="24"/>
        </w:rPr>
        <w:t>, állapotának megóvása és megőrzése a tulajdonos kötelezettsége.</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(2) </w:t>
      </w:r>
      <w:r w:rsidRPr="00184F6E">
        <w:rPr>
          <w:rFonts w:ascii="Times New Roman" w:eastAsia="Calibri" w:hAnsi="Times New Roman" w:cs="Times New Roman"/>
          <w:sz w:val="24"/>
          <w:szCs w:val="24"/>
        </w:rPr>
        <w:tab/>
        <w:t>A helyi védett egyedi érték fenntartása elsősorban a rendeltetésének megfelelő használattal, műalkotásnál a tartalmához kapcsolódó helyszínen és módon oldandó meg.</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 A helyi védett egyedi érték károsodása esetén a tulajdonost helyrehozatali kötelezettség terheli, különös tekintettel a helyi védelem alá helyezést megalapozó építészeti értékekre vonatkozóan.</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(4) A helyi védett egyedi érték részét képező építményt az e célra rendszeresített táblával kell megjelölni. A tábla elhelyezését a tulajdonos tűrni köteles. A táblát a tulajdonossal egyeztetett helyre az önkormányzat helyezi ki.</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Helyi védelem alatt álló értékek nyilvántartása</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rPr>
        <w:t>10.</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(1) A helyi védett értékekről az Önkormányzat nyilvántartást vezet, amelybe bárki betekinthet.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nyilvántartás tartalmazza:</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 </w:t>
      </w:r>
      <w:proofErr w:type="spellStart"/>
      <w:r w:rsidRPr="00184F6E">
        <w:rPr>
          <w:rFonts w:ascii="Times New Roman" w:eastAsia="Times New Roman" w:hAnsi="Times New Roman" w:cs="Times New Roman"/>
          <w:sz w:val="24"/>
          <w:szCs w:val="24"/>
        </w:rPr>
        <w:t>a</w:t>
      </w:r>
      <w:proofErr w:type="spellEnd"/>
      <w:r w:rsidRPr="00184F6E">
        <w:rPr>
          <w:rFonts w:ascii="Times New Roman" w:eastAsia="Times New Roman" w:hAnsi="Times New Roman" w:cs="Times New Roman"/>
          <w:sz w:val="24"/>
          <w:szCs w:val="24"/>
        </w:rPr>
        <w:t xml:space="preserve"> védett érték megnevezését,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 a védett érték sorszámát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 a védett érték azonosító adatait (alkotó megnevezése),</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 a védelem típusát,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e</w:t>
      </w:r>
      <w:proofErr w:type="gramEnd"/>
      <w:r w:rsidRPr="00184F6E">
        <w:rPr>
          <w:rFonts w:ascii="Times New Roman" w:eastAsia="Times New Roman" w:hAnsi="Times New Roman" w:cs="Times New Roman"/>
          <w:sz w:val="24"/>
          <w:szCs w:val="24"/>
        </w:rPr>
        <w:t>) a védett érték helymeghatározásának adatait, területi védelem esetén a védett terület lehatárolását, (helyrajzi szám, utca, házszám) és</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f</w:t>
      </w:r>
      <w:proofErr w:type="gramEnd"/>
      <w:r w:rsidRPr="00184F6E">
        <w:rPr>
          <w:rFonts w:ascii="Times New Roman" w:eastAsia="Times New Roman" w:hAnsi="Times New Roman" w:cs="Times New Roman"/>
          <w:sz w:val="24"/>
          <w:szCs w:val="24"/>
        </w:rPr>
        <w:t>) a védelem rövid indokolását az értékvizsgálat alapján.</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g</w:t>
      </w:r>
      <w:proofErr w:type="gramEnd"/>
      <w:r w:rsidRPr="00184F6E">
        <w:rPr>
          <w:rFonts w:ascii="Times New Roman" w:eastAsia="Times New Roman" w:hAnsi="Times New Roman" w:cs="Times New Roman"/>
          <w:sz w:val="24"/>
          <w:szCs w:val="24"/>
        </w:rPr>
        <w:t>) a védett érték állapotfelmérésének adatait, </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h</w:t>
      </w:r>
      <w:proofErr w:type="gramEnd"/>
      <w:r w:rsidRPr="00184F6E">
        <w:rPr>
          <w:rFonts w:ascii="Times New Roman" w:eastAsia="Times New Roman" w:hAnsi="Times New Roman" w:cs="Times New Roman"/>
          <w:sz w:val="24"/>
          <w:szCs w:val="24"/>
        </w:rPr>
        <w:t>) a helyreállítási javaslatot, </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 A nyilvántartás naprakész vezetéséről az önkormányzati főépítész, illetve amennyiben az Önkormányzat által nincs alkalmazásban főépítész, akkor a jegyző gondoskodik.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III. FEJEZET</w:t>
      </w:r>
    </w:p>
    <w:p w:rsidR="00184F6E" w:rsidRPr="00184F6E" w:rsidRDefault="00184F6E" w:rsidP="00184F6E">
      <w:pPr>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TELEPÜLÉSKÉPI SZEMPONTBÓL MEGHATÁROZÓ TERÜLETEK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Településképi szempontból meghatározó területek megállapítása</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11.</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Harta településképi szempontból meghatározó területei: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természetvédelmi szempontból meghatározó településrész, lehatárolását az 1. melléklet 1. térképe rögzíti.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bookmarkStart w:id="3" w:name="_Toc480884921"/>
      <w:bookmarkStart w:id="4" w:name="_Toc482612935"/>
      <w:r w:rsidRPr="00184F6E">
        <w:rPr>
          <w:rFonts w:ascii="Times New Roman" w:eastAsia="Calibri" w:hAnsi="Times New Roman" w:cs="Times New Roman"/>
          <w:color w:val="000000"/>
          <w:sz w:val="24"/>
          <w:szCs w:val="24"/>
        </w:rPr>
        <w:t xml:space="preserve">b) történeti településrész, </w:t>
      </w:r>
      <w:r w:rsidRPr="00184F6E">
        <w:rPr>
          <w:rFonts w:ascii="Times New Roman" w:eastAsia="Calibri" w:hAnsi="Times New Roman" w:cs="Times New Roman"/>
          <w:sz w:val="24"/>
          <w:szCs w:val="24"/>
        </w:rPr>
        <w:t xml:space="preserve">lehatárolását az 1. melléklet 2. térképe rögzíti, a következő házszámokon nyilvántartott ingatlanok tartoznak ebbe a kategóriába: </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1. Bajcsy-Zsilinszky utca 1-17. és 2-12. </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2. Hunyadi utca 2-14/A</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Iskola köz 1. </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4. József Attila utca 1-13. és 4-10.</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5. Kossuth utca 1-95. és 2-60.</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6. Petőfi utca 1-55. és 2-80.</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7. Sarok utca 1-9.</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lastRenderedPageBreak/>
        <w:t>8. Széchenyi utca 1-73. és 2-78.</w:t>
      </w:r>
    </w:p>
    <w:p w:rsidR="00184F6E" w:rsidRPr="00184F6E" w:rsidRDefault="00184F6E" w:rsidP="00184F6E">
      <w:pPr>
        <w:spacing w:after="0" w:line="240" w:lineRule="auto"/>
        <w:ind w:left="426"/>
        <w:rPr>
          <w:rFonts w:ascii="Times New Roman" w:eastAsia="Calibri" w:hAnsi="Times New Roman" w:cs="Times New Roman"/>
          <w:sz w:val="24"/>
          <w:szCs w:val="24"/>
        </w:rPr>
      </w:pPr>
      <w:r w:rsidRPr="00184F6E">
        <w:rPr>
          <w:rFonts w:ascii="Times New Roman" w:eastAsia="Calibri" w:hAnsi="Times New Roman" w:cs="Times New Roman"/>
          <w:sz w:val="24"/>
          <w:szCs w:val="24"/>
        </w:rPr>
        <w:t>9. Templom utca 15-113. és 2-108.</w:t>
      </w:r>
    </w:p>
    <w:p w:rsidR="00184F6E" w:rsidRPr="00184F6E" w:rsidRDefault="00184F6E" w:rsidP="00184F6E">
      <w:pPr>
        <w:spacing w:after="0" w:line="240" w:lineRule="auto"/>
        <w:ind w:left="426"/>
        <w:rPr>
          <w:rFonts w:ascii="Times New Roman" w:eastAsia="Calibri" w:hAnsi="Times New Roman" w:cs="Times New Roman"/>
          <w:color w:val="FF0000"/>
          <w:sz w:val="24"/>
          <w:szCs w:val="24"/>
        </w:rPr>
      </w:pPr>
      <w:r w:rsidRPr="00184F6E">
        <w:rPr>
          <w:rFonts w:ascii="Times New Roman" w:eastAsia="Calibri" w:hAnsi="Times New Roman" w:cs="Times New Roman"/>
          <w:sz w:val="24"/>
          <w:szCs w:val="24"/>
        </w:rPr>
        <w:t>10. Védgát sor 2-22.</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IV. Fejezet</w:t>
      </w: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Településképi követelmények</w:t>
      </w:r>
    </w:p>
    <w:p w:rsidR="00184F6E" w:rsidRPr="00184F6E" w:rsidRDefault="00184F6E" w:rsidP="00184F6E">
      <w:pPr>
        <w:keepNext/>
        <w:widowControl w:val="0"/>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Építmények anyaghasználatára és növényhasználatra vonatkozó általános településképi követelmének</w:t>
      </w:r>
    </w:p>
    <w:p w:rsidR="00184F6E" w:rsidRPr="00184F6E" w:rsidRDefault="00184F6E" w:rsidP="00184F6E">
      <w:pPr>
        <w:keepNext/>
        <w:widowControl w:val="0"/>
        <w:spacing w:after="0" w:line="240" w:lineRule="auto"/>
        <w:rPr>
          <w:rFonts w:ascii="Times New Roman" w:eastAsia="Calibri" w:hAnsi="Times New Roman" w:cs="Times New Roman"/>
          <w:sz w:val="24"/>
          <w:szCs w:val="24"/>
        </w:rPr>
      </w:pPr>
    </w:p>
    <w:p w:rsidR="00184F6E" w:rsidRPr="00184F6E" w:rsidRDefault="00184F6E"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184F6E">
        <w:rPr>
          <w:rFonts w:ascii="Times New Roman" w:eastAsia="Times New Roman" w:hAnsi="Times New Roman" w:cs="Times New Roman"/>
          <w:b/>
          <w:bCs/>
          <w:sz w:val="24"/>
          <w:szCs w:val="24"/>
        </w:rPr>
        <w:t>12. §</w:t>
      </w:r>
      <w:r w:rsidRPr="00184F6E">
        <w:rPr>
          <w:rFonts w:ascii="Times New Roman" w:eastAsia="Times New Roman" w:hAnsi="Times New Roman" w:cs="Times New Roman"/>
          <w:bCs/>
          <w:sz w:val="24"/>
          <w:szCs w:val="24"/>
        </w:rPr>
        <w:t xml:space="preserve"> (1) Építési tevékenységgel érintett épület, építmény építőanyagaként műanyag hullámlemez, felületkezelés nélküli, rozsdásodó, vagy feltűnő (az adott fém eredeti színétől jelentősen eltérő) színű fémlemezfedés használata nem megengedett.</w:t>
      </w:r>
    </w:p>
    <w:p w:rsidR="00184F6E" w:rsidRPr="00184F6E" w:rsidRDefault="00184F6E" w:rsidP="00184F6E">
      <w:pPr>
        <w:spacing w:after="0" w:line="240" w:lineRule="auto"/>
        <w:rPr>
          <w:rFonts w:ascii="Times New Roman" w:eastAsia="Calibri" w:hAnsi="Times New Roman" w:cs="Times New Roman"/>
          <w:sz w:val="24"/>
          <w:szCs w:val="24"/>
        </w:rPr>
      </w:pPr>
      <w:r w:rsidRPr="00184F6E">
        <w:rPr>
          <w:rFonts w:ascii="Times New Roman" w:eastAsia="Calibri" w:hAnsi="Times New Roman" w:cs="Times New Roman"/>
          <w:sz w:val="24"/>
          <w:szCs w:val="24"/>
        </w:rPr>
        <w:t>(2) Közterületekbe nem tartozó telken az 5,0 méternél magasabbra növő fát a telekhatártól számított 3,0 m-en belül nem lehet telepíteni.</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A településképi szempontból meghatározó területekre vonatkozó területi követelmények</w:t>
      </w:r>
    </w:p>
    <w:p w:rsidR="00184F6E" w:rsidRPr="00184F6E" w:rsidRDefault="00184F6E" w:rsidP="00184F6E">
      <w:pPr>
        <w:keepNext/>
        <w:widowControl w:val="0"/>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13.</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történeti településrészen belül a telken történetileg kialakult, szakmai konzultáció keretében nem kifogásolt beépítési mód, épület-szintszám és kerítésmegoldás alkalmazandó, eltérő megoldás az utcaképbe való illeszkedés megőrzése, megvalósítása feltételével megengedett. Az illeszkedés követelményei:</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utcavonalon és oldalhatáron álló épület-elhelyezés,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 fő tömegét tekintve jellemzően földszintes, vagy egyemeletes, beépíthető tetőterű épület,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 zárt, vagy félig zárt, nem dróthálós, a közterület felőli épülethez anyagában és színében illeszkedő kerítés.</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14.</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természetvédelmi szempontból meghatározó településrészen belül a telken tény- és jogszerűen fennálló, szakmai konzultáció keretében nem kifogásolt épület-elhelyezési mód, épület-szintszám és kerítéstípus alkalmazandó, eltérő megoldás a tájképbe való illeszkedés megőrzése, megvalósítása feltételével megengedett. Az illeszkedés követelményei:</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r>
      <w:proofErr w:type="spellStart"/>
      <w:r w:rsidRPr="00184F6E">
        <w:rPr>
          <w:rFonts w:ascii="Times New Roman" w:eastAsia="Times New Roman" w:hAnsi="Times New Roman" w:cs="Times New Roman"/>
          <w:sz w:val="24"/>
          <w:szCs w:val="24"/>
        </w:rPr>
        <w:t>a</w:t>
      </w:r>
      <w:proofErr w:type="spellEnd"/>
      <w:r w:rsidRPr="00184F6E">
        <w:rPr>
          <w:rFonts w:ascii="Times New Roman" w:eastAsia="Times New Roman" w:hAnsi="Times New Roman" w:cs="Times New Roman"/>
          <w:sz w:val="24"/>
          <w:szCs w:val="24"/>
        </w:rPr>
        <w:t xml:space="preserve"> telekhatároktól legalább 3 méter távolságot tartó épület-elhelyezés,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lábazat nélküli áttört deszka-, léc-, sövény-, vagy vadháló kerítés,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fő tömegét tekintve jellemzően földszintes építési mód.</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A településképi szempontból meghatározó területekre vonatkozó egyedi építészeti követelmények</w:t>
      </w:r>
    </w:p>
    <w:p w:rsidR="00184F6E" w:rsidRPr="00184F6E" w:rsidRDefault="00184F6E" w:rsidP="00184F6E">
      <w:pPr>
        <w:keepNext/>
        <w:widowControl w:val="0"/>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15.</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(1) Épület fő tömegének fedésére 9 fok és 28 fok közötti, vagy 50 fok fölötti hajlásszögű tető nem alkalmazható.</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(2) Tetősíkban fekvő ablak létesítése megengedett. Tetőfelépítmény ablak vagy ajtó elhelyezésére </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történeti településrészen csak a tetőfelület ötödrészén létesíthető (homlokzati nézetre számítva),</w:t>
      </w:r>
    </w:p>
    <w:p w:rsidR="00184F6E" w:rsidRPr="00184F6E" w:rsidRDefault="00184F6E" w:rsidP="00184F6E">
      <w:pPr>
        <w:tabs>
          <w:tab w:val="left" w:pos="709"/>
        </w:tabs>
        <w:spacing w:after="0" w:line="240" w:lineRule="auto"/>
        <w:ind w:left="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a természetvédelmi szempontból meghatározó településrészen nem létesíthető.</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 Napelem, napkollektor téglalap alakzatban helyezhető el. Napelemes tetőcserép megengedett.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Parabolaantenna, 50 cm magasságot meghaladó antenna berendezés, valamint helyiségfűtő vagy </w:t>
      </w:r>
      <w:proofErr w:type="spellStart"/>
      <w:r w:rsidRPr="00184F6E">
        <w:rPr>
          <w:rFonts w:ascii="Times New Roman" w:eastAsia="Calibri" w:hAnsi="Times New Roman" w:cs="Times New Roman"/>
          <w:sz w:val="24"/>
          <w:szCs w:val="24"/>
        </w:rPr>
        <w:t>-hűtő</w:t>
      </w:r>
      <w:proofErr w:type="spellEnd"/>
      <w:r w:rsidRPr="00184F6E">
        <w:rPr>
          <w:rFonts w:ascii="Times New Roman" w:eastAsia="Calibri" w:hAnsi="Times New Roman" w:cs="Times New Roman"/>
          <w:sz w:val="24"/>
          <w:szCs w:val="24"/>
        </w:rPr>
        <w:t xml:space="preserve"> berendezés kültéri egysége nem helyezhető el </w:t>
      </w:r>
    </w:p>
    <w:p w:rsidR="00184F6E" w:rsidRPr="00184F6E" w:rsidRDefault="00184F6E" w:rsidP="00184F6E">
      <w:pPr>
        <w:spacing w:after="0" w:line="240" w:lineRule="auto"/>
        <w:ind w:firstLine="426"/>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történeti településrészen az épület közterületi homlokzatán, teraszán,</w:t>
      </w:r>
    </w:p>
    <w:p w:rsidR="00184F6E" w:rsidRPr="00184F6E" w:rsidRDefault="00184F6E" w:rsidP="00184F6E">
      <w:pPr>
        <w:spacing w:after="0" w:line="240" w:lineRule="auto"/>
        <w:ind w:firstLine="426"/>
        <w:rPr>
          <w:rFonts w:ascii="Times New Roman" w:eastAsia="Calibri" w:hAnsi="Times New Roman" w:cs="Times New Roman"/>
          <w:sz w:val="24"/>
          <w:szCs w:val="24"/>
        </w:rPr>
      </w:pPr>
      <w:r w:rsidRPr="00184F6E">
        <w:rPr>
          <w:rFonts w:ascii="Times New Roman" w:eastAsia="Calibri" w:hAnsi="Times New Roman" w:cs="Times New Roman"/>
          <w:sz w:val="24"/>
          <w:szCs w:val="24"/>
        </w:rPr>
        <w:lastRenderedPageBreak/>
        <w:t>b)</w:t>
      </w:r>
      <w:r w:rsidRPr="00184F6E">
        <w:rPr>
          <w:rFonts w:ascii="Times New Roman" w:eastAsia="Calibri" w:hAnsi="Times New Roman" w:cs="Times New Roman"/>
          <w:sz w:val="24"/>
          <w:szCs w:val="24"/>
        </w:rPr>
        <w:tab/>
        <w:t>a természetvédelmi szempontból meghatározó településrészen a tájképben takaratlanul megjelenő formában.</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(5) </w:t>
      </w:r>
      <w:proofErr w:type="spellStart"/>
      <w:r w:rsidRPr="00184F6E">
        <w:rPr>
          <w:rFonts w:ascii="Times New Roman" w:eastAsia="Calibri" w:hAnsi="Times New Roman" w:cs="Times New Roman"/>
          <w:sz w:val="24"/>
          <w:szCs w:val="24"/>
        </w:rPr>
        <w:t>Parapetkonvektor</w:t>
      </w:r>
      <w:proofErr w:type="spellEnd"/>
      <w:r w:rsidRPr="00184F6E">
        <w:rPr>
          <w:rFonts w:ascii="Times New Roman" w:eastAsia="Calibri" w:hAnsi="Times New Roman" w:cs="Times New Roman"/>
          <w:sz w:val="24"/>
          <w:szCs w:val="24"/>
        </w:rPr>
        <w:t xml:space="preserve"> égéstermékének közterület felé eső homlokzatra történő kivezetése</w:t>
      </w:r>
    </w:p>
    <w:p w:rsidR="00184F6E" w:rsidRPr="00184F6E" w:rsidRDefault="00184F6E" w:rsidP="00184F6E">
      <w:pPr>
        <w:spacing w:after="0" w:line="240" w:lineRule="auto"/>
        <w:ind w:firstLine="425"/>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meglévő épületen csak műszaki szükségességből, a homlokzatképzéssel megfelelően összehangolt műszaki megoldással megengedett,</w:t>
      </w:r>
    </w:p>
    <w:p w:rsidR="00184F6E" w:rsidRPr="00184F6E" w:rsidRDefault="00184F6E" w:rsidP="00184F6E">
      <w:pPr>
        <w:spacing w:after="0" w:line="240" w:lineRule="auto"/>
        <w:ind w:firstLine="425"/>
        <w:rPr>
          <w:rFonts w:ascii="Times New Roman" w:eastAsia="Calibri" w:hAnsi="Times New Roman" w:cs="Times New Roman"/>
          <w:sz w:val="24"/>
          <w:szCs w:val="24"/>
        </w:rPr>
      </w:pPr>
      <w:r w:rsidRPr="00184F6E">
        <w:rPr>
          <w:rFonts w:ascii="Times New Roman" w:eastAsia="Calibri" w:hAnsi="Times New Roman" w:cs="Times New Roman"/>
          <w:sz w:val="24"/>
          <w:szCs w:val="24"/>
        </w:rPr>
        <w:t>b) új épületen nem létesíthető.</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16.</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történeti településrészen belül a telken történetileg kialakult, szakmai konzultáció keretében nem kifogásolt homlokzatképzés, külső nyílászáró, színárnyalatok, tetőidom és tetőfedőanyag kivételével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falon, lábazaton, oromfalon terméskőfalat utánzó lapburkolat, műanyag vagy fémlemez burkolat, durva felületű (cuppantott, nyomott- vagy domborzatmintás) vakolat, gömbfából képzett fal (úgynevezett boronafal), színátmenetes tégla-, vagy téglautánzatú lapburkolat,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 xml:space="preserve">utcai homlokzaton a helyi színalkalmazástól idegen (rózsaszín, lila, piros, erőteljes sárga, vagy úgynevezett neonárnyalatú) színű nyílászáró,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 utcai homlokzaton látszó redőnytok,</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vakolaton, lábazaton, oromfalon a helyi színalkalmazástól idegen (rózsaszín, lila, piros, rikító sárga, vagy úgynevezett neonárnyalatú) színű felületképzés,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e</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 xml:space="preserve">közterületre néző homlokzaton 8,5 méternél szélesebb oromfal,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f</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natúr, vagy a szürke és barnásvörös árnyalataira kezelt fedéstől eltérő tetőfedőanyag,</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g</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utcavonalon az épület tűzfalas lezárása</w:t>
      </w:r>
    </w:p>
    <w:p w:rsidR="00184F6E" w:rsidRPr="00184F6E" w:rsidRDefault="00184F6E" w:rsidP="00184F6E">
      <w:pPr>
        <w:spacing w:after="0" w:line="240" w:lineRule="auto"/>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nem</w:t>
      </w:r>
      <w:proofErr w:type="gramEnd"/>
      <w:r w:rsidRPr="00184F6E">
        <w:rPr>
          <w:rFonts w:ascii="Times New Roman" w:eastAsia="Calibri" w:hAnsi="Times New Roman" w:cs="Times New Roman"/>
          <w:sz w:val="24"/>
          <w:szCs w:val="24"/>
        </w:rPr>
        <w:t xml:space="preserve"> alkalmazható.</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17.</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természetvédelmi szempontból meghatározó településrészen belül a telken tény- és jogszerűen fennálló, szakmai konzultáció keretében nem kifogásolt homlokzatképzés, külső nyílászáró, színárnyalatok, tetőidom és tetőfedőanyag kivételével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 xml:space="preserve">falon, lábazaton, oromfalon műanyag vagy fémlemez burkolat, durva felületű (cuppantott, nyomott- vagy domborzatmintás) vakolat, </w:t>
      </w:r>
      <w:proofErr w:type="spellStart"/>
      <w:r w:rsidRPr="00184F6E">
        <w:rPr>
          <w:rFonts w:ascii="Times New Roman" w:eastAsia="Times New Roman" w:hAnsi="Times New Roman" w:cs="Times New Roman"/>
          <w:sz w:val="24"/>
          <w:szCs w:val="24"/>
        </w:rPr>
        <w:t>színátmentes</w:t>
      </w:r>
      <w:proofErr w:type="spellEnd"/>
      <w:r w:rsidRPr="00184F6E">
        <w:rPr>
          <w:rFonts w:ascii="Times New Roman" w:eastAsia="Times New Roman" w:hAnsi="Times New Roman" w:cs="Times New Roman"/>
          <w:sz w:val="24"/>
          <w:szCs w:val="24"/>
        </w:rPr>
        <w:t xml:space="preserve"> tégla-, vagy lapburkolat,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műanyag felületű külső nyílászáró, fal-, oromfal burkolat,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fehér, szürke és barna árnyalatoktól eltérő színű vakolat, lábazat, oromfal, burkolat, nyílászáró, tetőfedés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bonyolult, összetett tetőidom</w:t>
      </w:r>
    </w:p>
    <w:p w:rsidR="00184F6E" w:rsidRPr="00184F6E" w:rsidRDefault="00184F6E" w:rsidP="00184F6E">
      <w:pPr>
        <w:spacing w:after="0" w:line="240" w:lineRule="auto"/>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nem</w:t>
      </w:r>
      <w:proofErr w:type="gramEnd"/>
      <w:r w:rsidRPr="00184F6E">
        <w:rPr>
          <w:rFonts w:ascii="Times New Roman" w:eastAsia="Calibri" w:hAnsi="Times New Roman" w:cs="Times New Roman"/>
          <w:sz w:val="24"/>
          <w:szCs w:val="24"/>
        </w:rPr>
        <w:t xml:space="preserve"> alkalmazható.</w:t>
      </w:r>
    </w:p>
    <w:p w:rsidR="00184F6E" w:rsidRPr="00184F6E" w:rsidRDefault="007B4D85" w:rsidP="00184F6E">
      <w:pPr>
        <w:keepNext/>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18.</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Zöldfelületek kialakítására vonatkozó követelmények:</w:t>
      </w:r>
    </w:p>
    <w:p w:rsidR="00184F6E" w:rsidRPr="00184F6E" w:rsidRDefault="00184F6E" w:rsidP="00184F6E">
      <w:pPr>
        <w:keepNext/>
        <w:numPr>
          <w:ilvl w:val="0"/>
          <w:numId w:val="12"/>
        </w:numPr>
        <w:tabs>
          <w:tab w:val="left" w:pos="851"/>
        </w:tabs>
        <w:spacing w:after="0" w:line="240" w:lineRule="auto"/>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Fásítások során</w:t>
      </w:r>
    </w:p>
    <w:p w:rsidR="00184F6E" w:rsidRPr="00184F6E" w:rsidRDefault="00184F6E" w:rsidP="00184F6E">
      <w:pPr>
        <w:keepNext/>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elsődlegesen a környező táji-, természeti környezetben előforduló, honos vagy honosodott fákat kell telepíteni, csak másodlagosan célszerű azoknak a fajoknak az alkalmazása, amelyek bár idegenek, de igényeikben az adott helyen megfelelően fejlődnek és megjelenésük a környezettel harmonikus egységet képez;</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a telepítésre kerülő fák fajtáját, termetét, ültetési távolságát úgy kell megválasztani, hogy az adott helyen a fák egészségesen fejlődhessenek és megjelenésük, habitusuk esztétikus megjelenésű legyen.</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nagy mennyiségű monokultúrás növénytelepítéseket kerülni kell, egyben törekedni kell a változatos növénykultúrák kialakítására. Ahol ez nem lehetséges, vagy nem célszerű, ott kiemelt gondossággal kell megválasztani az adott növényfajt és telepítési módot.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 Lehetőleg olyan növényfajok telepítésére kell törekedni, amelyek valamilyen tulajdonságukkal (habitus, ágrendszer, koronaforma, lombozat, virág, termés, lombozat) a települési környezetben harmonikus megjelenésűek.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A helyi védett épületekre vonatkozó építészeti követelmények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19.</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(1) Tetőfelépítmény ablak vagy ajtó elhelyezésére nem létesíthető. Tetősíkban fekvő ablak létesítése megengedett. </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w:t>
      </w:r>
      <w:r w:rsidRPr="00184F6E">
        <w:rPr>
          <w:rFonts w:ascii="Times New Roman" w:eastAsia="Calibri" w:hAnsi="Times New Roman" w:cs="Times New Roman"/>
          <w:sz w:val="24"/>
          <w:szCs w:val="24"/>
        </w:rPr>
        <w:tab/>
        <w:t>Utcavonalon lévő oromfalban nem létesíthető ablak, ajtó.</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(3) Napelem, napkollektor téglalap alakzatban helyezhető el. Napelemes tetőcserép megengedett.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Parabolaantenna, 50 cm magasságot meghaladó antenna berendezés, valamint helyiséghűtő </w:t>
      </w:r>
      <w:proofErr w:type="spellStart"/>
      <w:r w:rsidRPr="00184F6E">
        <w:rPr>
          <w:rFonts w:ascii="Times New Roman" w:eastAsia="Calibri" w:hAnsi="Times New Roman" w:cs="Times New Roman"/>
          <w:sz w:val="24"/>
          <w:szCs w:val="24"/>
        </w:rPr>
        <w:t>-fűtő</w:t>
      </w:r>
      <w:proofErr w:type="spellEnd"/>
      <w:r w:rsidRPr="00184F6E">
        <w:rPr>
          <w:rFonts w:ascii="Times New Roman" w:eastAsia="Calibri" w:hAnsi="Times New Roman" w:cs="Times New Roman"/>
          <w:sz w:val="24"/>
          <w:szCs w:val="24"/>
        </w:rPr>
        <w:t xml:space="preserve"> berendezés vagy kültéri egység nem helyezhető el </w:t>
      </w:r>
    </w:p>
    <w:p w:rsidR="00184F6E" w:rsidRPr="00184F6E" w:rsidRDefault="00184F6E" w:rsidP="00184F6E">
      <w:pPr>
        <w:spacing w:after="0" w:line="240" w:lineRule="auto"/>
        <w:ind w:firstLine="426"/>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belterületi fekvésű védett épület közterületről látható részén,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külterületi fekvésű védett épületen a tájképben takaratlanul megjelenő formában.</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(5) </w:t>
      </w:r>
      <w:proofErr w:type="spellStart"/>
      <w:r w:rsidRPr="00184F6E">
        <w:rPr>
          <w:rFonts w:ascii="Times New Roman" w:eastAsia="Calibri" w:hAnsi="Times New Roman" w:cs="Times New Roman"/>
          <w:sz w:val="24"/>
          <w:szCs w:val="24"/>
        </w:rPr>
        <w:t>Parapet-konvektor</w:t>
      </w:r>
      <w:proofErr w:type="spellEnd"/>
      <w:r w:rsidRPr="00184F6E">
        <w:rPr>
          <w:rFonts w:ascii="Times New Roman" w:eastAsia="Calibri" w:hAnsi="Times New Roman" w:cs="Times New Roman"/>
          <w:sz w:val="24"/>
          <w:szCs w:val="24"/>
        </w:rPr>
        <w:t xml:space="preserve"> égéstermékének közterület felé eső homlokzatra történő kivezetése</w:t>
      </w:r>
    </w:p>
    <w:p w:rsidR="00184F6E" w:rsidRPr="00184F6E" w:rsidRDefault="00184F6E" w:rsidP="00184F6E">
      <w:pPr>
        <w:spacing w:after="0" w:line="240" w:lineRule="auto"/>
        <w:ind w:firstLine="425"/>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meglévő épületen csak műszaki szükségességből, a homlokzatképzéssel megfelelően összehangolt műszaki megoldással megengedett,</w:t>
      </w:r>
    </w:p>
    <w:p w:rsidR="00184F6E" w:rsidRPr="00184F6E" w:rsidRDefault="00184F6E" w:rsidP="00184F6E">
      <w:pPr>
        <w:spacing w:after="0" w:line="240" w:lineRule="auto"/>
        <w:ind w:firstLine="425"/>
        <w:rPr>
          <w:rFonts w:ascii="Times New Roman" w:eastAsia="Calibri" w:hAnsi="Times New Roman" w:cs="Times New Roman"/>
          <w:sz w:val="24"/>
          <w:szCs w:val="24"/>
        </w:rPr>
      </w:pPr>
      <w:r w:rsidRPr="00184F6E">
        <w:rPr>
          <w:rFonts w:ascii="Times New Roman" w:eastAsia="Calibri" w:hAnsi="Times New Roman" w:cs="Times New Roman"/>
          <w:sz w:val="24"/>
          <w:szCs w:val="24"/>
        </w:rPr>
        <w:t>b) új épületen nem létesíthető.</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(6) Közterületre néző homlokzaton látszó redőnytok nem megengedett.</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20.</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(1)</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Védett épület helyreállítása, bővítése, a telken új épület létesítése esetén a védett épület értékesnek minősülő homlokzatképzése, nyílászáró-megoldásai, színárnyalatai, tetőidoma és tetőfedőanyaga alkalmazandó. </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(2) </w:t>
      </w:r>
      <w:r w:rsidRPr="00184F6E">
        <w:rPr>
          <w:rFonts w:ascii="Times New Roman" w:eastAsia="Calibri" w:hAnsi="Times New Roman" w:cs="Times New Roman"/>
          <w:sz w:val="24"/>
          <w:szCs w:val="24"/>
          <w:lang w:eastAsia="hu-HU"/>
        </w:rPr>
        <w:t>Ha a helyi védelem tárgyát képező építmény egy részét az értékeihez nem illeszkedő módon átalakították, megcsonkították (stílusidegen nyílászáró, tagozatleverés, tetőforma átalakítása stb.), a helyreállítást eredeti dokumentumok, korabeli fényképek alapján, ennek hiányában a megmaradt részekhez igazodó módon kell megoldani.</w:t>
      </w:r>
      <w:r w:rsidRPr="00184F6E">
        <w:rPr>
          <w:rFonts w:ascii="Times New Roman" w:eastAsia="Calibri" w:hAnsi="Times New Roman" w:cs="Times New Roman"/>
          <w:sz w:val="24"/>
          <w:szCs w:val="24"/>
        </w:rPr>
        <w:t xml:space="preserve"> </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w:eastAsia="Calibri" w:hAnsi="Times" w:cs="Times"/>
          <w:color w:val="000000"/>
          <w:sz w:val="24"/>
          <w:szCs w:val="24"/>
          <w:lang w:eastAsia="hu-HU"/>
        </w:rPr>
        <w:t>(3) Az utcai kerítést a védett épület karakteréhez, anyaghasználatához és a környezetre jellemző módon kell kialakítani.</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w:t>
      </w:r>
      <w:r w:rsidRPr="00184F6E">
        <w:rPr>
          <w:rFonts w:ascii="Times" w:eastAsia="Calibri" w:hAnsi="Times" w:cs="Times"/>
          <w:color w:val="000000"/>
          <w:sz w:val="24"/>
          <w:szCs w:val="24"/>
          <w:lang w:eastAsia="hu-HU"/>
        </w:rPr>
        <w:t>Az épület utcai homlokzatának helyreállítását, színezését több tulajdonos esetén is egységesen kell megoldani.</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21.</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Védett épület e rendelet 6. § (5) bekezdése szerinti bontását követően, ha a védettség megszüntetéséről szóló önkormányzati rendelet másként nem rendelkezik, a telken új épületeket a megszűnő értékek, megoldások átmentésével, új értéket teremtő alkalmazásával, vagy a következő, általános értékeket követő szabályoknak megfelelően lehet kialakítani: </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(1)</w:t>
      </w:r>
      <w:r w:rsidRPr="00184F6E">
        <w:rPr>
          <w:rFonts w:ascii="Times New Roman" w:eastAsia="Calibri" w:hAnsi="Times New Roman" w:cs="Times New Roman"/>
          <w:sz w:val="24"/>
          <w:szCs w:val="24"/>
        </w:rPr>
        <w:tab/>
        <w:t>Belterületi fekvésű bontott épület telkén: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 xml:space="preserve">sima felületű (tagolható) vakolt falfelület, vagy nem </w:t>
      </w:r>
      <w:proofErr w:type="spellStart"/>
      <w:r w:rsidRPr="00184F6E">
        <w:rPr>
          <w:rFonts w:ascii="Times New Roman" w:eastAsia="Times New Roman" w:hAnsi="Times New Roman" w:cs="Times New Roman"/>
          <w:sz w:val="24"/>
          <w:szCs w:val="24"/>
        </w:rPr>
        <w:t>színátmentes</w:t>
      </w:r>
      <w:proofErr w:type="spellEnd"/>
      <w:r w:rsidRPr="00184F6E">
        <w:rPr>
          <w:rFonts w:ascii="Times New Roman" w:eastAsia="Times New Roman" w:hAnsi="Times New Roman" w:cs="Times New Roman"/>
          <w:sz w:val="24"/>
          <w:szCs w:val="24"/>
        </w:rPr>
        <w:t xml:space="preserve"> sárga, vörös vagy ezek kombinációjával rakott fagyálló téglahomlokzat-képzés, lábazat és oromfal, az oromfal faburkolatot is kaphat,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utcai homlokzaton natúr színre kezelt, vagy a helyi védettségű épületeken előforduló eredeti nyílászáró-színre kezelt nyílászárók,</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vakolatra fehér, tört fehér és sárgás-barnás bézs árnyalatú meszelés, festés, barna, vagy a helyi védett belterületi épületeken előforduló eredeti lábazati megoldás,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faburkolat ereszre, díszítésre natúr, barna, zöld, szürkéskék vagy a helyi védett belterületi épületeken előforduló eredeti színű felülettel, oromfalra natúr vagy barna színben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e</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fő tömegét tekintve utcára oromfallal néző, hátul „L” alakban befordítható nyeregtető, vagy utcával párhuzamos, az oldalhatáron „L” alakban befordítható nyeregetető idom</w:t>
      </w:r>
    </w:p>
    <w:p w:rsidR="00184F6E" w:rsidRPr="00184F6E" w:rsidRDefault="00184F6E" w:rsidP="00184F6E">
      <w:pPr>
        <w:spacing w:after="0" w:line="240" w:lineRule="auto"/>
        <w:ind w:left="426"/>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alkalmazandó</w:t>
      </w:r>
      <w:proofErr w:type="gramEnd"/>
      <w:r w:rsidRPr="00184F6E">
        <w:rPr>
          <w:rFonts w:ascii="Times New Roman" w:eastAsia="Calibri" w:hAnsi="Times New Roman" w:cs="Times New Roman"/>
          <w:sz w:val="24"/>
          <w:szCs w:val="24"/>
        </w:rPr>
        <w: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w:t>
      </w:r>
      <w:r w:rsidRPr="00184F6E">
        <w:rPr>
          <w:rFonts w:ascii="Times New Roman" w:eastAsia="Calibri" w:hAnsi="Times New Roman" w:cs="Times New Roman"/>
          <w:b/>
          <w:sz w:val="24"/>
          <w:szCs w:val="24"/>
        </w:rPr>
        <w:tab/>
      </w:r>
      <w:r w:rsidRPr="00184F6E">
        <w:rPr>
          <w:rFonts w:ascii="Times New Roman" w:eastAsia="Calibri" w:hAnsi="Times New Roman" w:cs="Times New Roman"/>
          <w:sz w:val="24"/>
          <w:szCs w:val="24"/>
        </w:rPr>
        <w:t>Külterületi fekvésű bontott épület telkén: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vakolt, vagy fagyálló téglából rakott homlokzati fal,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natúr színre kezelt, vagy a helyi védett külterületi épületeken előforduló eredeti faburkolat-színre kezelt külső nyílászáró,</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fehér, halványszürke vagy barna, lehetőleg meszelt vakolat, barna vagy szürke árnyalatú lábazat, vagy a helyi védett külterületi épületeken előforduló eredeti felületképzés,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faburkolat ereszre, oromfalra, díszítésre natúr, vagy barna színű felülettel vagy a helyi védett külterületi épületeken előforduló eredeti felületképzés,</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lastRenderedPageBreak/>
        <w:t>e</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fő tömeg fedésére szimmetrikus, 28-45 fok lejtésű nyeregtető idom,</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f</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natúr, vagy barnásvörös színű tetőfedőanyag</w:t>
      </w:r>
    </w:p>
    <w:p w:rsidR="00184F6E" w:rsidRPr="00184F6E" w:rsidRDefault="00184F6E" w:rsidP="00184F6E">
      <w:pPr>
        <w:spacing w:after="0" w:line="240" w:lineRule="auto"/>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alkalmazandó</w:t>
      </w:r>
      <w:proofErr w:type="gramEnd"/>
      <w:r w:rsidRPr="00184F6E">
        <w:rPr>
          <w:rFonts w:ascii="Times New Roman" w:eastAsia="Calibri" w:hAnsi="Times New Roman" w:cs="Times New Roman"/>
          <w:sz w:val="24"/>
          <w:szCs w:val="24"/>
        </w:rPr>
        <w: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Egyes sajátos építmények, műtárgyak elhelyezése</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22.</w:t>
      </w:r>
      <w:r w:rsidR="00184F6E" w:rsidRPr="007B4D85">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teljes település ellátását biztosító felszíni energiaellátási és elektronikus hírközlési sajátos építmények, műtárgyak elhelyezésére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elsősorban a közlekedési célú közterületek, közlekedési- és közműövezetek, gazdasági területek és a megszűnt vasútvonal telkei alkalmasak;</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 xml:space="preserve">a 6. alcímben meghatározott területek nem alkalmasak, kivéve a nagy sebességű elektronikus hírközlő hálózatok kiépítése érdekében a már meglévő légvezetékes vagy meglévő szabadvezetékes fizikai infrastruktúra elektronikus hírközlésről szóló törvény szerinti felhasználását. </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11. § a) pontjában szereplő településrészen, az országos előírások és a túlzott többletköltséggel nem járó műszaki megoldások keretein belül, a lokális ellátás sajátos építményeit, műtárgyait is térszint alá kell helyezni vagy áthelyezni. A fényszennyezést kerülendő a fénypontok felfelé ne világítsanak.</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color w:val="000000"/>
          <w:sz w:val="24"/>
          <w:szCs w:val="24"/>
        </w:rPr>
      </w:pPr>
      <w:r w:rsidRPr="00184F6E">
        <w:rPr>
          <w:rFonts w:ascii="Times New Roman" w:eastAsia="Calibri" w:hAnsi="Times New Roman" w:cs="Times New Roman"/>
          <w:sz w:val="24"/>
          <w:szCs w:val="24"/>
        </w:rPr>
        <w:t>(3) A 11. § b) pontja szerinti településrész közterületein a közvilágítás elemeit anyaghasználatukban és megjelenésükben egységes arculat szerint, modern megoldásokkal, a történeti jelleget utánzó hamis alkalmazásokat kerülve kell kialakítani. A fényszennyezést kerülendő a fénypontok felfelé ne világítsanak.</w:t>
      </w:r>
    </w:p>
    <w:p w:rsidR="00184F6E" w:rsidRPr="00184F6E" w:rsidRDefault="00184F6E" w:rsidP="00184F6E">
      <w:pPr>
        <w:spacing w:after="0" w:line="240" w:lineRule="auto"/>
        <w:ind w:left="720"/>
        <w:rPr>
          <w:rFonts w:ascii="Calibri" w:eastAsia="Times New Roman" w:hAnsi="Calibri" w:cs="Times New Roman"/>
        </w:rPr>
      </w:pPr>
    </w:p>
    <w:p w:rsidR="00184F6E" w:rsidRPr="00184F6E" w:rsidRDefault="00184F6E" w:rsidP="00184F6E">
      <w:pPr>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Reklámhordozókra vonatkozó településképi követelmények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23.</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(1) Kizárólag az </w:t>
      </w:r>
      <w:proofErr w:type="spellStart"/>
      <w:r w:rsidR="00184F6E" w:rsidRPr="00184F6E">
        <w:rPr>
          <w:rFonts w:ascii="Times New Roman" w:eastAsia="Times New Roman" w:hAnsi="Times New Roman" w:cs="Times New Roman"/>
          <w:b/>
          <w:bCs/>
          <w:sz w:val="24"/>
          <w:szCs w:val="24"/>
        </w:rPr>
        <w:t>Rr</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w:t>
      </w:r>
      <w:proofErr w:type="gramStart"/>
      <w:r w:rsidR="00184F6E" w:rsidRPr="00184F6E">
        <w:rPr>
          <w:rFonts w:ascii="Times New Roman" w:eastAsia="Times New Roman" w:hAnsi="Times New Roman" w:cs="Times New Roman"/>
          <w:bCs/>
          <w:sz w:val="24"/>
          <w:szCs w:val="24"/>
        </w:rPr>
        <w:t>és</w:t>
      </w:r>
      <w:proofErr w:type="gramEnd"/>
      <w:r w:rsidR="00184F6E" w:rsidRPr="00184F6E">
        <w:rPr>
          <w:rFonts w:ascii="Times New Roman" w:eastAsia="Times New Roman" w:hAnsi="Times New Roman" w:cs="Times New Roman"/>
          <w:bCs/>
          <w:sz w:val="24"/>
          <w:szCs w:val="24"/>
        </w:rPr>
        <w:t xml:space="preserve"> e rendelet előírásaiban meghatározott feltételeknek megfelelő reklámhordozón, továbbá méretben és technológiával tehető közzé reklám, helyezhető el reklámhordozó, illetve létesíthető és tartható fenn reklámhordozót tartó berendezés.</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24.</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Hartán a reklámok, reklámhordozók és cégérek elhelyezésének, alkalmazásának követelményei, feltételei és tilalma a </w:t>
      </w:r>
      <w:proofErr w:type="spellStart"/>
      <w:r w:rsidR="00184F6E" w:rsidRPr="00184F6E">
        <w:rPr>
          <w:rFonts w:ascii="Times New Roman" w:eastAsia="Times New Roman" w:hAnsi="Times New Roman" w:cs="Times New Roman"/>
          <w:b/>
          <w:bCs/>
          <w:sz w:val="24"/>
          <w:szCs w:val="24"/>
        </w:rPr>
        <w:t>Tkt</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és </w:t>
      </w:r>
      <w:proofErr w:type="spellStart"/>
      <w:r w:rsidR="00184F6E" w:rsidRPr="00184F6E">
        <w:rPr>
          <w:rFonts w:ascii="Times New Roman" w:eastAsia="Times New Roman" w:hAnsi="Times New Roman" w:cs="Times New Roman"/>
          <w:b/>
          <w:bCs/>
          <w:sz w:val="24"/>
          <w:szCs w:val="24"/>
        </w:rPr>
        <w:t>Rr</w:t>
      </w:r>
      <w:proofErr w:type="spellEnd"/>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w:t>
      </w:r>
      <w:proofErr w:type="gramStart"/>
      <w:r w:rsidR="00184F6E" w:rsidRPr="00184F6E">
        <w:rPr>
          <w:rFonts w:ascii="Times New Roman" w:eastAsia="Times New Roman" w:hAnsi="Times New Roman" w:cs="Times New Roman"/>
          <w:bCs/>
          <w:sz w:val="24"/>
          <w:szCs w:val="24"/>
        </w:rPr>
        <w:t>előírásaival</w:t>
      </w:r>
      <w:proofErr w:type="gramEnd"/>
      <w:r w:rsidR="00184F6E" w:rsidRPr="00184F6E">
        <w:rPr>
          <w:rFonts w:ascii="Times New Roman" w:eastAsia="Times New Roman" w:hAnsi="Times New Roman" w:cs="Times New Roman"/>
          <w:bCs/>
          <w:sz w:val="24"/>
          <w:szCs w:val="24"/>
        </w:rPr>
        <w:t xml:space="preserve"> megegyező, amelyek az alábbi kiegészítésekkel együtt érvényesítendők:</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r>
      <w:proofErr w:type="spellStart"/>
      <w:r w:rsidRPr="00184F6E">
        <w:rPr>
          <w:rFonts w:ascii="Times New Roman" w:eastAsia="Times New Roman" w:hAnsi="Times New Roman" w:cs="Times New Roman"/>
          <w:sz w:val="24"/>
          <w:szCs w:val="24"/>
        </w:rPr>
        <w:t>A</w:t>
      </w:r>
      <w:proofErr w:type="spellEnd"/>
      <w:r w:rsidRPr="00184F6E">
        <w:rPr>
          <w:rFonts w:ascii="Times New Roman" w:eastAsia="Times New Roman" w:hAnsi="Times New Roman" w:cs="Times New Roman"/>
          <w:sz w:val="24"/>
          <w:szCs w:val="24"/>
        </w:rPr>
        <w:t xml:space="preserve">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 xml:space="preserve">A polgármester a) pont szerinti döntése nem pótolja, vagy helyettesíti a reklám közzétételéhez szükséges, jogszabályban előírt egyéb hatósági engedélyeket, melyeknek a beszerzése a reklám közzétevőjének feladata.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A polgármester – településképi bejelentési eljárásban – az építési tevékenység időtartamára építési reklámháló kihelyezését engedélyezheti. Felújítás esetén a reklámháló akkor helyezhető ki, ha építésinapló-bejegyzés igazolja a felújítás megkezdését, vagy ha építési napló vezetésére nem áll fent kötelezettség, úgy az építési napló vezetését vállalják az érintettek, és ezzel igazolják a felújítás megkezdését.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d)</w:t>
      </w:r>
      <w:r w:rsidRPr="00184F6E">
        <w:rPr>
          <w:rFonts w:ascii="Times New Roman" w:eastAsia="Times New Roman" w:hAnsi="Times New Roman" w:cs="Times New Roman"/>
          <w:sz w:val="24"/>
          <w:szCs w:val="24"/>
        </w:rPr>
        <w:tab/>
        <w:t>Egy épület azonos közterületre néző homlokzatán kizárólag egy építési reklámháló helyezhető el.</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e</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Közművelődési intézmény településképi bejelentési eljárásban kezdeményezheti közművelődési célú hirdetőoszlop létesítését.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f</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A közérdekű molinó, az építési reklámháló és a közterület fölé nyúló árnyékoló berendezés kivételével molinó, ponyva vagy háló reklámhordozóként, reklámhordozót tartó berendezésként nem alkalmazható.</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iCs/>
          <w:sz w:val="24"/>
          <w:szCs w:val="24"/>
        </w:rPr>
        <w:lastRenderedPageBreak/>
        <w:t>g</w:t>
      </w:r>
      <w:proofErr w:type="gramEnd"/>
      <w:r w:rsidRPr="00184F6E">
        <w:rPr>
          <w:rFonts w:ascii="Times New Roman" w:eastAsia="Times New Roman" w:hAnsi="Times New Roman" w:cs="Times New Roman"/>
          <w:iCs/>
          <w:sz w:val="24"/>
          <w:szCs w:val="24"/>
        </w:rPr>
        <w:t>)</w:t>
      </w:r>
      <w:r w:rsidRPr="00184F6E">
        <w:rPr>
          <w:rFonts w:ascii="Times New Roman" w:eastAsia="Times New Roman" w:hAnsi="Times New Roman" w:cs="Times New Roman"/>
          <w:iCs/>
          <w:sz w:val="24"/>
          <w:szCs w:val="24"/>
        </w:rPr>
        <w:tab/>
        <w:t xml:space="preserve">Az utcabútorokon kívül </w:t>
      </w:r>
      <w:r w:rsidRPr="00184F6E">
        <w:rPr>
          <w:rFonts w:ascii="Times New Roman" w:eastAsia="Times New Roman" w:hAnsi="Times New Roman" w:cs="Times New Roman"/>
          <w:i/>
          <w:sz w:val="24"/>
          <w:szCs w:val="24"/>
        </w:rPr>
        <w:t>más célú berendezés</w:t>
      </w:r>
      <w:r w:rsidRPr="00184F6E">
        <w:rPr>
          <w:rFonts w:ascii="Times New Roman" w:eastAsia="Times New Roman" w:hAnsi="Times New Roman" w:cs="Times New Roman"/>
          <w:sz w:val="24"/>
          <w:szCs w:val="24"/>
        </w:rPr>
        <w:t xml:space="preserve"> reklámcélra nem használható, kivéve a közterület fölé nyúló árnyékoló berendezést, amelynek egész felülete hasznosítható reklámcélra.</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25.</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A reklámok körébe nem tartozó cégtábla, üzletfelirat, a vállalkozás használatában álló ingatlanon elhelyezett, a vállalkozást népszerűsítő egyéb felirat és más grafikai megjelenítés szakmai konzultáció alapján,</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védett épület homlokzatán a védett céglogó kivételével csak önálló betűkből képzett, a védett ornamentikát nem érintő módon elhelyezett feliratként, vagy a földszinti portálon az üvegfelület kezelésével létrehozott megjelenítéssel helyezhető el, továbbá homlokzatonként 1-1 db, természetes anyagból készült 0,6 m</w:t>
      </w:r>
      <w:r w:rsidRPr="00184F6E">
        <w:rPr>
          <w:rFonts w:ascii="Times New Roman" w:eastAsia="Times New Roman" w:hAnsi="Times New Roman" w:cs="Times New Roman"/>
          <w:sz w:val="24"/>
          <w:szCs w:val="24"/>
          <w:vertAlign w:val="superscript"/>
        </w:rPr>
        <w:t>2</w:t>
      </w:r>
      <w:r w:rsidRPr="00184F6E">
        <w:rPr>
          <w:rFonts w:ascii="Times New Roman" w:eastAsia="Times New Roman" w:hAnsi="Times New Roman" w:cs="Times New Roman"/>
          <w:sz w:val="24"/>
          <w:szCs w:val="24"/>
        </w:rPr>
        <w:t>-nél nem nagyobb cégéren közölhető;</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az 1. melléklet szerinti településképi szempontból meghatározó településrészeken belül az a) pont szerint, továbbá épületenként legfeljebb 1 db, 5 m</w:t>
      </w:r>
      <w:r w:rsidRPr="00184F6E">
        <w:rPr>
          <w:rFonts w:ascii="Times New Roman" w:eastAsia="Times New Roman" w:hAnsi="Times New Roman" w:cs="Times New Roman"/>
          <w:sz w:val="24"/>
          <w:szCs w:val="24"/>
          <w:vertAlign w:val="superscript"/>
        </w:rPr>
        <w:t>2</w:t>
      </w:r>
      <w:r w:rsidRPr="00184F6E">
        <w:rPr>
          <w:rFonts w:ascii="Times New Roman" w:eastAsia="Times New Roman" w:hAnsi="Times New Roman" w:cs="Times New Roman"/>
          <w:sz w:val="24"/>
          <w:szCs w:val="24"/>
        </w:rPr>
        <w:t xml:space="preserve">-nél nem nagyobb tábla formájában létesíthető. </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V. FEJEZET</w:t>
      </w:r>
    </w:p>
    <w:p w:rsidR="00184F6E" w:rsidRPr="00184F6E" w:rsidRDefault="00184F6E" w:rsidP="00184F6E">
      <w:pPr>
        <w:keepNext/>
        <w:widowControl w:val="0"/>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TELEPÜLÉSKÉP ÉRVÉNYESÍTÉSI ESZKÖZÖK</w:t>
      </w:r>
    </w:p>
    <w:p w:rsidR="00184F6E" w:rsidRPr="00184F6E" w:rsidRDefault="00184F6E" w:rsidP="00184F6E">
      <w:pPr>
        <w:keepNext/>
        <w:widowControl w:val="0"/>
        <w:spacing w:after="0" w:line="240" w:lineRule="auto"/>
        <w:rPr>
          <w:rFonts w:ascii="Times New Roman" w:eastAsia="Calibri" w:hAnsi="Times New Roman" w:cs="Times New Roman"/>
          <w:sz w:val="24"/>
          <w:szCs w:val="24"/>
        </w:rPr>
      </w:pPr>
    </w:p>
    <w:p w:rsidR="00184F6E" w:rsidRPr="00184F6E" w:rsidRDefault="00184F6E" w:rsidP="00184F6E">
      <w:pPr>
        <w:keepNext/>
        <w:widowControl w:val="0"/>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Rendelkezés a szakmai konzultációról</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26.</w:t>
      </w:r>
      <w:r w:rsidR="00184F6E" w:rsidRPr="00184F6E">
        <w:rPr>
          <w:rFonts w:ascii="Times New Roman" w:eastAsia="Arial Unicode MS" w:hAnsi="Times New Roman" w:cs="Times New Roman"/>
          <w:b/>
          <w:bCs/>
          <w:sz w:val="24"/>
          <w:szCs w:val="24"/>
        </w:rPr>
        <w:t>§</w:t>
      </w:r>
      <w:r w:rsidR="00184F6E" w:rsidRPr="00184F6E">
        <w:rPr>
          <w:rFonts w:ascii="Times New Roman" w:eastAsia="Arial Unicode MS" w:hAnsi="Times New Roman" w:cs="Times New Roman"/>
          <w:bCs/>
          <w:sz w:val="24"/>
          <w:szCs w:val="24"/>
        </w:rPr>
        <w:t xml:space="preserve"> (1) </w:t>
      </w:r>
      <w:r w:rsidR="00184F6E" w:rsidRPr="00184F6E">
        <w:rPr>
          <w:rFonts w:ascii="Times New Roman" w:eastAsia="Times New Roman" w:hAnsi="Times New Roman" w:cs="Times New Roman"/>
          <w:bCs/>
          <w:sz w:val="24"/>
          <w:szCs w:val="24"/>
        </w:rPr>
        <w:t xml:space="preserve">A polgármestertől a </w:t>
      </w:r>
      <w:proofErr w:type="spellStart"/>
      <w:r w:rsidR="00184F6E" w:rsidRPr="00184F6E">
        <w:rPr>
          <w:rFonts w:ascii="Times New Roman" w:eastAsia="Times New Roman" w:hAnsi="Times New Roman" w:cs="Times New Roman"/>
          <w:b/>
          <w:bCs/>
          <w:sz w:val="24"/>
          <w:szCs w:val="24"/>
        </w:rPr>
        <w:t>Tfr</w:t>
      </w:r>
      <w:proofErr w:type="spellEnd"/>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szerint szakmai konzultáció, tájékoztatás (továbbiakban: szakmai konzultáció) kérhető a településképi követelményekről. Kötelező a szakmai konzultáció az e rendeletben előírt esetekben, továbbá </w:t>
      </w:r>
      <w:r w:rsidR="00184F6E" w:rsidRPr="00184F6E">
        <w:rPr>
          <w:rFonts w:ascii="Times New Roman" w:eastAsia="Arial Unicode MS" w:hAnsi="Times New Roman" w:cs="Times New Roman"/>
          <w:bCs/>
          <w:sz w:val="24"/>
          <w:szCs w:val="24"/>
        </w:rPr>
        <w:t>az alábbi építési tevékenységek megkezdése előtt:</w:t>
      </w:r>
    </w:p>
    <w:p w:rsidR="00184F6E" w:rsidRPr="00184F6E" w:rsidRDefault="00184F6E" w:rsidP="00184F6E">
      <w:pPr>
        <w:tabs>
          <w:tab w:val="left" w:pos="709"/>
        </w:tabs>
        <w:spacing w:after="0" w:line="240" w:lineRule="auto"/>
        <w:ind w:firstLine="426"/>
        <w:jc w:val="both"/>
        <w:rPr>
          <w:rFonts w:ascii="Times New Roman" w:eastAsia="Arial Unicode MS" w:hAnsi="Times New Roman" w:cs="Times New Roman"/>
          <w:sz w:val="24"/>
          <w:szCs w:val="24"/>
        </w:rPr>
      </w:pPr>
      <w:proofErr w:type="gramStart"/>
      <w:r w:rsidRPr="00184F6E">
        <w:rPr>
          <w:rFonts w:ascii="Times New Roman" w:eastAsia="Arial Unicode MS" w:hAnsi="Times New Roman" w:cs="Times New Roman"/>
          <w:sz w:val="24"/>
          <w:szCs w:val="24"/>
        </w:rPr>
        <w:t>a</w:t>
      </w:r>
      <w:proofErr w:type="gramEnd"/>
      <w:r w:rsidRPr="00184F6E">
        <w:rPr>
          <w:rFonts w:ascii="Times New Roman" w:eastAsia="Arial Unicode MS" w:hAnsi="Times New Roman" w:cs="Times New Roman"/>
          <w:sz w:val="24"/>
          <w:szCs w:val="24"/>
        </w:rPr>
        <w:t>)</w:t>
      </w:r>
      <w:r w:rsidRPr="00184F6E">
        <w:rPr>
          <w:rFonts w:ascii="Times New Roman" w:eastAsia="Arial Unicode MS" w:hAnsi="Times New Roman" w:cs="Times New Roman"/>
          <w:sz w:val="24"/>
          <w:szCs w:val="24"/>
        </w:rPr>
        <w:tab/>
        <w:t>új lakóépület építése, lakóépület bővítése</w:t>
      </w:r>
    </w:p>
    <w:p w:rsidR="00184F6E" w:rsidRPr="00184F6E" w:rsidRDefault="00184F6E" w:rsidP="00184F6E">
      <w:pPr>
        <w:tabs>
          <w:tab w:val="left" w:pos="709"/>
        </w:tabs>
        <w:spacing w:after="0" w:line="240" w:lineRule="auto"/>
        <w:ind w:firstLine="426"/>
        <w:jc w:val="both"/>
        <w:rPr>
          <w:rFonts w:ascii="Times New Roman" w:eastAsia="Arial Unicode MS" w:hAnsi="Times New Roman" w:cs="Times New Roman"/>
          <w:sz w:val="24"/>
          <w:szCs w:val="24"/>
        </w:rPr>
      </w:pPr>
      <w:r w:rsidRPr="00184F6E">
        <w:rPr>
          <w:rFonts w:ascii="Times New Roman" w:eastAsia="Arial Unicode MS" w:hAnsi="Times New Roman" w:cs="Times New Roman"/>
          <w:sz w:val="24"/>
          <w:szCs w:val="24"/>
        </w:rPr>
        <w:t>b)</w:t>
      </w:r>
      <w:r w:rsidRPr="00184F6E">
        <w:rPr>
          <w:rFonts w:ascii="Times New Roman" w:eastAsia="Arial Unicode MS" w:hAnsi="Times New Roman" w:cs="Times New Roman"/>
          <w:sz w:val="24"/>
          <w:szCs w:val="24"/>
        </w:rPr>
        <w:tab/>
        <w:t xml:space="preserve">helyi védettségű építmény felújítása, bővítése, átalakítása, utcai homlokzatának megváltoztatása vagy színezése, </w:t>
      </w:r>
    </w:p>
    <w:p w:rsidR="00184F6E" w:rsidRPr="00184F6E" w:rsidRDefault="00184F6E" w:rsidP="00184F6E">
      <w:pPr>
        <w:tabs>
          <w:tab w:val="left" w:pos="709"/>
        </w:tabs>
        <w:spacing w:after="0" w:line="240" w:lineRule="auto"/>
        <w:ind w:firstLine="426"/>
        <w:jc w:val="both"/>
        <w:rPr>
          <w:rFonts w:ascii="Times New Roman" w:eastAsia="Arial Unicode MS" w:hAnsi="Times New Roman" w:cs="Times New Roman"/>
          <w:sz w:val="24"/>
          <w:szCs w:val="24"/>
        </w:rPr>
      </w:pPr>
      <w:r w:rsidRPr="00184F6E">
        <w:rPr>
          <w:rFonts w:ascii="Times New Roman" w:eastAsia="Arial Unicode MS" w:hAnsi="Times New Roman" w:cs="Times New Roman"/>
          <w:sz w:val="24"/>
          <w:szCs w:val="24"/>
        </w:rPr>
        <w:t>c)</w:t>
      </w:r>
      <w:r w:rsidRPr="00184F6E">
        <w:rPr>
          <w:rFonts w:ascii="Times New Roman" w:eastAsia="Arial Unicode MS" w:hAnsi="Times New Roman" w:cs="Times New Roman"/>
          <w:sz w:val="24"/>
          <w:szCs w:val="24"/>
        </w:rPr>
        <w:tab/>
        <w:t xml:space="preserve">településképi szempontból meghatározó területen lévő üres telken bármely épület-elhelyezés, </w:t>
      </w:r>
    </w:p>
    <w:p w:rsidR="00184F6E" w:rsidRPr="00184F6E" w:rsidRDefault="00184F6E" w:rsidP="00184F6E">
      <w:pPr>
        <w:tabs>
          <w:tab w:val="left" w:pos="709"/>
        </w:tabs>
        <w:spacing w:after="0" w:line="240" w:lineRule="auto"/>
        <w:ind w:firstLine="426"/>
        <w:jc w:val="both"/>
        <w:rPr>
          <w:rFonts w:ascii="Times New Roman" w:eastAsia="Arial Unicode MS" w:hAnsi="Times New Roman" w:cs="Times New Roman"/>
          <w:sz w:val="24"/>
          <w:szCs w:val="24"/>
        </w:rPr>
      </w:pPr>
      <w:r w:rsidRPr="00184F6E">
        <w:rPr>
          <w:rFonts w:ascii="Times New Roman" w:eastAsia="Arial Unicode MS" w:hAnsi="Times New Roman" w:cs="Times New Roman"/>
          <w:sz w:val="24"/>
          <w:szCs w:val="24"/>
        </w:rPr>
        <w:t>d)</w:t>
      </w:r>
      <w:r w:rsidRPr="00184F6E">
        <w:rPr>
          <w:rFonts w:ascii="Times New Roman" w:eastAsia="Arial Unicode MS" w:hAnsi="Times New Roman" w:cs="Times New Roman"/>
          <w:sz w:val="24"/>
          <w:szCs w:val="24"/>
        </w:rPr>
        <w:tab/>
        <w:t>településképi szempontból meghatározó területen álló épület közterület felőli homlokzatának teljes felújítása vagy átalakítása.</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E rendelet alkalmazásában az utcai homlokzat teljes felújításának vagy átalakításának minősül: az utcai homlokzati fal teljes felületének (kivéve lábazat) utólagos hőszigetelése, burkolása, színezése, amennyiben nyílászáró csere is történik.</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A szakmai konzultációt </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xml:space="preserve">) </w:t>
      </w:r>
      <w:r w:rsidRPr="00184F6E">
        <w:rPr>
          <w:rFonts w:ascii="Times New Roman" w:eastAsia="Calibri" w:hAnsi="Times New Roman" w:cs="Times New Roman"/>
          <w:sz w:val="24"/>
          <w:szCs w:val="24"/>
        </w:rPr>
        <w:tab/>
        <w:t>az építtető vagy a tulajdonos személyesen, hivatali ügyfélfogadási időben a Hartai Közös Önkormányzati Hivatalban, elektronikus levélben a hivatal@harta.hu elektronikus postacímen, vagy levélben, 6326 Harta, Templom utca 68. postacímen kezdeményezheti.</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b) a kezdeményezéstől számított 15 napon belül a polgármester vagy a települési főépítész lefolytatja.</w:t>
      </w:r>
    </w:p>
    <w:p w:rsidR="00184F6E" w:rsidRPr="00184F6E" w:rsidRDefault="00184F6E" w:rsidP="00184F6E">
      <w:pPr>
        <w:tabs>
          <w:tab w:val="left" w:pos="851"/>
        </w:tabs>
        <w:spacing w:after="0" w:line="240" w:lineRule="auto"/>
        <w:ind w:firstLine="426"/>
        <w:jc w:val="both"/>
        <w:rPr>
          <w:rFonts w:ascii="Times New Roman" w:eastAsia="Arial Unicode MS" w:hAnsi="Times New Roman" w:cs="Times New Roman"/>
          <w:sz w:val="24"/>
          <w:szCs w:val="24"/>
        </w:rPr>
      </w:pPr>
      <w:r w:rsidRPr="00184F6E">
        <w:rPr>
          <w:rFonts w:ascii="Times New Roman" w:eastAsia="Calibri" w:hAnsi="Times New Roman" w:cs="Times New Roman"/>
          <w:sz w:val="24"/>
          <w:szCs w:val="24"/>
        </w:rPr>
        <w:t>(4) A konzultáció az önkormányzat hivatalos helyiségében vagy kérésre a helyszínen is</w:t>
      </w:r>
      <w:r w:rsidRPr="00184F6E">
        <w:rPr>
          <w:rFonts w:ascii="Times New Roman" w:eastAsia="Arial Unicode MS" w:hAnsi="Times New Roman" w:cs="Times New Roman"/>
          <w:sz w:val="24"/>
          <w:szCs w:val="24"/>
        </w:rPr>
        <w:t xml:space="preserve"> lefolytatható.</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(5) A konzultációról készült emlékeztetőt az általános iratkezelési szabályzat szerint szükséges kezelni.</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spacing w:after="60" w:line="240" w:lineRule="auto"/>
        <w:ind w:left="720" w:hanging="360"/>
        <w:jc w:val="center"/>
        <w:outlineLvl w:val="1"/>
        <w:rPr>
          <w:rFonts w:ascii="Times New Roman" w:eastAsia="Arial Unicode MS" w:hAnsi="Times New Roman" w:cs="Times New Roman"/>
          <w:b/>
          <w:iCs/>
          <w:sz w:val="24"/>
          <w:szCs w:val="24"/>
        </w:rPr>
      </w:pPr>
      <w:r w:rsidRPr="00184F6E">
        <w:rPr>
          <w:rFonts w:ascii="Times New Roman" w:eastAsia="Times New Roman" w:hAnsi="Times New Roman" w:cs="Times New Roman"/>
          <w:b/>
          <w:sz w:val="24"/>
          <w:szCs w:val="24"/>
        </w:rPr>
        <w:t>A településképi bejelentési eljárás</w:t>
      </w:r>
    </w:p>
    <w:p w:rsidR="00184F6E" w:rsidRPr="00184F6E" w:rsidRDefault="00184F6E" w:rsidP="00184F6E">
      <w:pPr>
        <w:keepNext/>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27.</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Településképi bejelentési eljárást kell lefolytatni a </w:t>
      </w:r>
      <w:proofErr w:type="spellStart"/>
      <w:r w:rsidR="00184F6E" w:rsidRPr="00184F6E">
        <w:rPr>
          <w:rFonts w:ascii="Times New Roman" w:eastAsia="Times New Roman" w:hAnsi="Times New Roman" w:cs="Times New Roman"/>
          <w:b/>
          <w:bCs/>
          <w:sz w:val="24"/>
          <w:szCs w:val="24"/>
        </w:rPr>
        <w:t>Tfr</w:t>
      </w:r>
      <w:proofErr w:type="spellEnd"/>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által megszabott módon az ott kötelezően előírt esetekben, továbbá a 28. §</w:t>
      </w:r>
      <w:proofErr w:type="spellStart"/>
      <w:r w:rsidR="00184F6E" w:rsidRPr="00184F6E">
        <w:rPr>
          <w:rFonts w:ascii="Times New Roman" w:eastAsia="Times New Roman" w:hAnsi="Times New Roman" w:cs="Times New Roman"/>
          <w:bCs/>
          <w:sz w:val="24"/>
          <w:szCs w:val="24"/>
        </w:rPr>
        <w:t>-ban</w:t>
      </w:r>
      <w:proofErr w:type="spellEnd"/>
      <w:r w:rsidR="00184F6E" w:rsidRPr="00184F6E">
        <w:rPr>
          <w:rFonts w:ascii="Times New Roman" w:eastAsia="Times New Roman" w:hAnsi="Times New Roman" w:cs="Times New Roman"/>
          <w:bCs/>
          <w:sz w:val="24"/>
          <w:szCs w:val="24"/>
        </w:rPr>
        <w:t xml:space="preserve"> felsorolt rendeltetésváltozások előtt és a 29. §</w:t>
      </w:r>
      <w:proofErr w:type="spellStart"/>
      <w:r w:rsidR="00184F6E" w:rsidRPr="00184F6E">
        <w:rPr>
          <w:rFonts w:ascii="Times New Roman" w:eastAsia="Times New Roman" w:hAnsi="Times New Roman" w:cs="Times New Roman"/>
          <w:bCs/>
          <w:sz w:val="24"/>
          <w:szCs w:val="24"/>
        </w:rPr>
        <w:t>-ban</w:t>
      </w:r>
      <w:proofErr w:type="spellEnd"/>
      <w:r w:rsidR="00184F6E" w:rsidRPr="00184F6E">
        <w:rPr>
          <w:rFonts w:ascii="Times New Roman" w:eastAsia="Times New Roman" w:hAnsi="Times New Roman" w:cs="Times New Roman"/>
          <w:bCs/>
          <w:sz w:val="24"/>
          <w:szCs w:val="24"/>
        </w:rPr>
        <w:t xml:space="preserve"> szereplő építési tevékenységek megkezdése előtt.</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28.</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Településképi bejelentési eljárást kell lefolytatni meglévő építmények rendeltetésének – részleges vagy teljes – megváltoztatása esetén, amennyiben az új rendeltetés szerinti területhasználat, tevékenység</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t>érinti a közterület kialakítását, a közterületen lévő berendezéseket vagy növényzetet,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iCs/>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érinti a kapcsolódó közterület közúti vagy gyalogos, kerékpáros forgalmát,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iCs/>
          <w:sz w:val="24"/>
          <w:szCs w:val="24"/>
        </w:rPr>
      </w:pPr>
      <w:r w:rsidRPr="00184F6E">
        <w:rPr>
          <w:rFonts w:ascii="Times New Roman" w:eastAsia="Times New Roman" w:hAnsi="Times New Roman" w:cs="Times New Roman"/>
          <w:sz w:val="24"/>
          <w:szCs w:val="24"/>
        </w:rPr>
        <w:t>c)</w:t>
      </w:r>
      <w:r w:rsidRPr="00184F6E">
        <w:rPr>
          <w:rFonts w:ascii="Times New Roman" w:eastAsia="Times New Roman" w:hAnsi="Times New Roman" w:cs="Times New Roman"/>
          <w:sz w:val="24"/>
          <w:szCs w:val="24"/>
        </w:rPr>
        <w:tab/>
        <w:t>telephely bejelentésre vagy telephely engedélyezésre kötelezett.</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29.</w:t>
      </w:r>
      <w:r w:rsidR="00184F6E" w:rsidRPr="00184F6E">
        <w:rPr>
          <w:rFonts w:ascii="Times New Roman" w:eastAsia="Times New Roman" w:hAnsi="Times New Roman" w:cs="Times New Roman"/>
          <w:b/>
          <w:bCs/>
          <w:sz w:val="24"/>
          <w:szCs w:val="24"/>
        </w:rPr>
        <w:t xml:space="preserve">§ </w:t>
      </w:r>
      <w:r w:rsidR="00184F6E" w:rsidRPr="00184F6E">
        <w:rPr>
          <w:rFonts w:ascii="Times New Roman" w:eastAsia="Times New Roman" w:hAnsi="Times New Roman" w:cs="Times New Roman"/>
          <w:bCs/>
          <w:sz w:val="24"/>
          <w:szCs w:val="24"/>
        </w:rPr>
        <w:t xml:space="preserve">(1) Településképi szempontból meghatározó területen belül az önkormányzati tulajdonú telkek kivételével településképi bejelentés kötelező </w:t>
      </w:r>
      <w:r w:rsidR="00184F6E" w:rsidRPr="00184F6E">
        <w:rPr>
          <w:rFonts w:ascii="Times New Roman" w:eastAsia="Times New Roman" w:hAnsi="Times New Roman" w:cs="Times New Roman"/>
          <w:bCs/>
          <w:sz w:val="24"/>
          <w:szCs w:val="24"/>
          <w:shd w:val="clear" w:color="auto" w:fill="FFFFFF"/>
        </w:rPr>
        <w:t>az</w:t>
      </w:r>
      <w:r w:rsidR="00184F6E" w:rsidRPr="00184F6E">
        <w:rPr>
          <w:rFonts w:ascii="Times New Roman" w:eastAsia="Times New Roman" w:hAnsi="Times New Roman" w:cs="Times New Roman"/>
          <w:b/>
          <w:bCs/>
          <w:sz w:val="24"/>
          <w:szCs w:val="24"/>
          <w:shd w:val="clear" w:color="auto" w:fill="FFFFFF"/>
        </w:rPr>
        <w:t xml:space="preserve"> Ér.</w:t>
      </w:r>
      <w:r w:rsidR="00184F6E" w:rsidRPr="00184F6E">
        <w:rPr>
          <w:rFonts w:ascii="Times New Roman" w:eastAsia="Times New Roman" w:hAnsi="Times New Roman" w:cs="Times New Roman"/>
          <w:bCs/>
          <w:sz w:val="24"/>
          <w:szCs w:val="24"/>
          <w:shd w:val="clear" w:color="auto" w:fill="FFFFFF"/>
        </w:rPr>
        <w:t xml:space="preserve"> szerint építési engedélyhez nem kötött és az </w:t>
      </w:r>
      <w:proofErr w:type="spellStart"/>
      <w:r w:rsidR="00184F6E" w:rsidRPr="00184F6E">
        <w:rPr>
          <w:rFonts w:ascii="Times New Roman" w:eastAsia="Times New Roman" w:hAnsi="Times New Roman" w:cs="Times New Roman"/>
          <w:b/>
          <w:bCs/>
          <w:sz w:val="24"/>
          <w:szCs w:val="24"/>
          <w:shd w:val="clear" w:color="auto" w:fill="FFFFFF"/>
        </w:rPr>
        <w:t>Étv</w:t>
      </w:r>
      <w:proofErr w:type="spellEnd"/>
      <w:r w:rsidR="00184F6E" w:rsidRPr="00184F6E">
        <w:rPr>
          <w:rFonts w:ascii="Times New Roman" w:eastAsia="Times New Roman" w:hAnsi="Times New Roman" w:cs="Times New Roman"/>
          <w:b/>
          <w:bCs/>
          <w:sz w:val="24"/>
          <w:szCs w:val="24"/>
          <w:shd w:val="clear" w:color="auto" w:fill="FFFFFF"/>
        </w:rPr>
        <w:t>.</w:t>
      </w:r>
      <w:r w:rsidR="00184F6E" w:rsidRPr="00184F6E">
        <w:rPr>
          <w:rFonts w:ascii="Times New Roman" w:eastAsia="Times New Roman" w:hAnsi="Times New Roman" w:cs="Times New Roman"/>
          <w:bCs/>
          <w:sz w:val="24"/>
          <w:szCs w:val="24"/>
          <w:shd w:val="clear" w:color="auto" w:fill="FFFFFF"/>
        </w:rPr>
        <w:t xml:space="preserve"> 33/A. §</w:t>
      </w:r>
      <w:proofErr w:type="spellStart"/>
      <w:r w:rsidR="00184F6E" w:rsidRPr="00184F6E">
        <w:rPr>
          <w:rFonts w:ascii="Times New Roman" w:eastAsia="Times New Roman" w:hAnsi="Times New Roman" w:cs="Times New Roman"/>
          <w:bCs/>
          <w:sz w:val="24"/>
          <w:szCs w:val="24"/>
          <w:shd w:val="clear" w:color="auto" w:fill="FFFFFF"/>
        </w:rPr>
        <w:t>-a</w:t>
      </w:r>
      <w:proofErr w:type="spellEnd"/>
      <w:r w:rsidR="00184F6E" w:rsidRPr="00184F6E">
        <w:rPr>
          <w:rFonts w:ascii="Times New Roman" w:eastAsia="Times New Roman" w:hAnsi="Times New Roman" w:cs="Times New Roman"/>
          <w:bCs/>
          <w:sz w:val="24"/>
          <w:szCs w:val="24"/>
          <w:shd w:val="clear" w:color="auto" w:fill="FFFFFF"/>
        </w:rPr>
        <w:t xml:space="preserve"> szerinti egyszerű bejelentéshez kötött építési tevékenységnek sem minősülő építési tevékenységek</w:t>
      </w:r>
      <w:r w:rsidR="00184F6E" w:rsidRPr="00184F6E">
        <w:rPr>
          <w:rFonts w:ascii="Times New Roman" w:eastAsia="Times New Roman" w:hAnsi="Times New Roman" w:cs="Times New Roman"/>
          <w:bCs/>
          <w:sz w:val="24"/>
          <w:szCs w:val="24"/>
        </w:rPr>
        <w:t xml:space="preserve"> esetében.</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(2) Településképi szempontból meghatározó területen kívül bejelentési eljárást kell lefolytatni </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proofErr w:type="gramStart"/>
      <w:r w:rsidRPr="00184F6E">
        <w:rPr>
          <w:rFonts w:ascii="Times New Roman" w:eastAsia="Calibri" w:hAnsi="Times New Roman" w:cs="Times New Roman"/>
          <w:sz w:val="24"/>
          <w:szCs w:val="24"/>
        </w:rPr>
        <w:t>a</w:t>
      </w:r>
      <w:proofErr w:type="gramEnd"/>
      <w:r w:rsidRPr="00184F6E">
        <w:rPr>
          <w:rFonts w:ascii="Times New Roman" w:eastAsia="Calibri" w:hAnsi="Times New Roman" w:cs="Times New Roman"/>
          <w:sz w:val="24"/>
          <w:szCs w:val="24"/>
        </w:rPr>
        <w:t>) emeletes, vagy egynél több rendeltetési egységet tartalmazó épület átalakítása, felújítása, helyreállítása, korszerűsítése, homlokzatának megváltoztatása, kivéve zártsorú vagy ikres beépítésű építmény esetén, ha e tevékenységek a csatlakozó építmény alapozását vagy tartószerkezetét is érintik,</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b) kettőnél több lakásegységet tartalmazó lakóépület közterületről látható településképi változást eredményező bővítése, felújítása, átalakítása,</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c) kereskedelmi, szolgáltató, vendéglátó épület közterületről látható településképi változást eredményező átalakítása, felújítása, helyreállítása, korszerűsítése, homlokzatának megváltoztatása, vagy építése a 20 m</w:t>
      </w:r>
      <w:r w:rsidRPr="00184F6E">
        <w:rPr>
          <w:rFonts w:ascii="Times New Roman" w:eastAsia="Calibri" w:hAnsi="Times New Roman" w:cs="Times New Roman"/>
          <w:sz w:val="24"/>
          <w:szCs w:val="24"/>
          <w:vertAlign w:val="superscript"/>
        </w:rPr>
        <w:t>2</w:t>
      </w:r>
      <w:r w:rsidRPr="00184F6E">
        <w:rPr>
          <w:rFonts w:ascii="Times New Roman" w:eastAsia="Calibri" w:hAnsi="Times New Roman" w:cs="Times New Roman"/>
          <w:sz w:val="24"/>
          <w:szCs w:val="24"/>
        </w:rPr>
        <w:t>-t elérő épület kivételével,</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d) szobor, emlékmű, kereszt, emlékjel építése, elhelyezése, ha annak a talapzatával együtt mért magassága nem haladja meg a 6,0 m-t. </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30.</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településképi bejelentési eljárás az ügyfél által a polgármesterhez benyújtott bejelentésre indul, a bejelentési kérelem nyomtatvány jelen rendelet 3. melléklete. A bejelentéshez papír alapú dokumentációt vagy a dokumentációt tartalmazó digitális adathordozót kell mellékelni.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Amennyiben a benyújtott dokumentáció nem felel meg az (1) bekezdésben meghatározott tartalmi követelményeknek, a polgármester a tervezett tevékenységet megtilthatja, vagy hiánypótlásra szólíthat fel.</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w:t>
      </w:r>
      <w:r w:rsidRPr="00184F6E">
        <w:rPr>
          <w:rFonts w:ascii="Times New Roman" w:eastAsia="Calibri" w:hAnsi="Times New Roman" w:cs="Times New Roman"/>
          <w:sz w:val="24"/>
          <w:szCs w:val="24"/>
        </w:rPr>
        <w:tab/>
        <w:t>Hiánytalan dokumentáció alapján a polgármester feltétellel vagy anélkül tudomásul veszi a bejelentést, vagy megtiltja a tevékenységet, ha az nem felel meg az e rendeletben meghatározott követelményeknek, vagy nem illeszkedik a településképbe.</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(4) </w:t>
      </w:r>
      <w:r w:rsidRPr="00184F6E">
        <w:rPr>
          <w:rFonts w:ascii="Times New Roman" w:eastAsia="Calibri" w:hAnsi="Times New Roman" w:cs="Times New Roman"/>
          <w:sz w:val="24"/>
          <w:szCs w:val="24"/>
        </w:rPr>
        <w:tab/>
        <w:t>A polgármester a döntését hatósági határozatban hozza meg.</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(5) </w:t>
      </w:r>
      <w:r w:rsidRPr="00184F6E">
        <w:rPr>
          <w:rFonts w:ascii="Times New Roman" w:eastAsia="Calibri" w:hAnsi="Times New Roman" w:cs="Times New Roman"/>
          <w:sz w:val="24"/>
          <w:szCs w:val="24"/>
        </w:rPr>
        <w:tab/>
        <w:t>Amennyiben a településképi bejelentési eljárás lefolytatásához kötött tevékenység közterület-használati hozzájáruláshoz is kötött, a közterület-használati hozzájárulás kiadására csak a településképi bejelentési eljárás lefolytatását követően, a megengedő határozat birtokában és az abban meghatározott kikötések figyelembevételével kerülhet sor.</w:t>
      </w: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31.</w:t>
      </w:r>
      <w:r w:rsidR="00184F6E" w:rsidRPr="00184F6E">
        <w:rPr>
          <w:rFonts w:ascii="Times New Roman" w:eastAsia="Times New Roman" w:hAnsi="Times New Roman" w:cs="Times New Roman"/>
          <w:b/>
          <w:bCs/>
          <w:sz w:val="24"/>
          <w:szCs w:val="24"/>
        </w:rPr>
        <w:t>§</w:t>
      </w:r>
      <w:r w:rsidR="00184F6E" w:rsidRPr="00184F6E">
        <w:rPr>
          <w:rFonts w:ascii="Times New Roman" w:eastAsia="Times New Roman" w:hAnsi="Times New Roman" w:cs="Times New Roman"/>
          <w:bCs/>
          <w:sz w:val="24"/>
          <w:szCs w:val="24"/>
        </w:rPr>
        <w:t xml:space="preserve"> (1) A településképi bejelentési kötelezettség teljesítését és a bejelentett tevékenység folytatását a polgármester ellenőrzi.</w:t>
      </w:r>
    </w:p>
    <w:p w:rsidR="00184F6E" w:rsidRPr="00184F6E" w:rsidRDefault="00184F6E" w:rsidP="00184F6E">
      <w:pPr>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településképi bejelentési eljárás díj- és illetékmentes.</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184F6E" w:rsidP="00184F6E">
      <w:pPr>
        <w:keepNext/>
        <w:spacing w:after="60" w:line="240" w:lineRule="auto"/>
        <w:ind w:left="720" w:hanging="360"/>
        <w:jc w:val="center"/>
        <w:outlineLvl w:val="1"/>
        <w:rPr>
          <w:rFonts w:ascii="Times New Roman" w:eastAsia="Times New Roman" w:hAnsi="Times New Roman" w:cs="Times New Roman"/>
          <w:b/>
          <w:sz w:val="24"/>
          <w:szCs w:val="24"/>
        </w:rPr>
      </w:pPr>
      <w:r w:rsidRPr="00184F6E">
        <w:rPr>
          <w:rFonts w:ascii="Times New Roman" w:eastAsia="Times New Roman" w:hAnsi="Times New Roman" w:cs="Times New Roman"/>
          <w:b/>
          <w:sz w:val="24"/>
          <w:szCs w:val="24"/>
        </w:rPr>
        <w:t>Településképi kötelezés és településkép-védelmi bírság</w:t>
      </w:r>
    </w:p>
    <w:p w:rsidR="00184F6E" w:rsidRPr="00184F6E" w:rsidRDefault="00184F6E" w:rsidP="00184F6E">
      <w:pPr>
        <w:keepNext/>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32.</w:t>
      </w:r>
      <w:r w:rsidR="00184F6E" w:rsidRPr="00184F6E">
        <w:rPr>
          <w:rFonts w:ascii="Times New Roman" w:eastAsia="Times New Roman" w:hAnsi="Times New Roman" w:cs="Times New Roman"/>
          <w:b/>
          <w:bCs/>
          <w:color w:val="000000"/>
          <w:sz w:val="24"/>
          <w:szCs w:val="24"/>
        </w:rPr>
        <w:t>§</w:t>
      </w:r>
      <w:r w:rsidR="00184F6E" w:rsidRPr="00184F6E">
        <w:rPr>
          <w:rFonts w:ascii="Times New Roman" w:eastAsia="Times New Roman" w:hAnsi="Times New Roman" w:cs="Times New Roman"/>
          <w:bCs/>
          <w:color w:val="000000"/>
          <w:sz w:val="24"/>
          <w:szCs w:val="24"/>
        </w:rPr>
        <w:t xml:space="preserve"> (1) </w:t>
      </w:r>
      <w:r w:rsidR="00184F6E" w:rsidRPr="00184F6E">
        <w:rPr>
          <w:rFonts w:ascii="Times New Roman" w:eastAsia="Times New Roman" w:hAnsi="Times New Roman" w:cs="Times New Roman"/>
          <w:bCs/>
          <w:sz w:val="24"/>
          <w:szCs w:val="24"/>
        </w:rPr>
        <w:t>A polgármester településképi kötelezési eljárást folytat le az e rendelet 2; 4; és 7-10. alcímeiben szereplő szabályok és településképi követelmények be nem tartása, vagy a</w:t>
      </w:r>
      <w:r w:rsidR="00184F6E" w:rsidRPr="00184F6E">
        <w:rPr>
          <w:rFonts w:ascii="Times New Roman" w:eastAsia="Times New Roman" w:hAnsi="Times New Roman" w:cs="Times New Roman"/>
          <w:bCs/>
          <w:color w:val="000000"/>
          <w:sz w:val="24"/>
          <w:szCs w:val="24"/>
        </w:rPr>
        <w:t xml:space="preserve"> településképi bejelentés elmulasztása esetén.</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településképi szabályok, követelmények megszegése esetén a polgármester településképi kötelezés formájában az ingatlan tulajdonosát, legfeljebb 90 napos határidővel az építmény, építményrész felújítására, átalakítására, vagy elbontására kötelezheti.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lastRenderedPageBreak/>
        <w:t>(3) A településképi kötelezésben megállapított határidő eredménytelen leteltét követően az ingatlan tulajdonosával szemben 10.000 forinttól 100.000 forintig terjedő településkép-védelmi bírság szabható ki.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w:t>
      </w:r>
      <w:r w:rsidR="007B4D85">
        <w:rPr>
          <w:rFonts w:ascii="Times New Roman" w:eastAsia="Calibri" w:hAnsi="Times New Roman" w:cs="Times New Roman"/>
          <w:sz w:val="24"/>
          <w:szCs w:val="24"/>
        </w:rPr>
        <w:t>4</w:t>
      </w:r>
      <w:r w:rsidRPr="00184F6E">
        <w:rPr>
          <w:rFonts w:ascii="Times New Roman" w:eastAsia="Calibri" w:hAnsi="Times New Roman" w:cs="Times New Roman"/>
          <w:sz w:val="24"/>
          <w:szCs w:val="24"/>
        </w:rPr>
        <w:t>) A bírság kiszabásánál figyelembe veendő mérlegelési szempontok:</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rPr>
        <w:t>a</w:t>
      </w:r>
      <w:proofErr w:type="gramEnd"/>
      <w:r w:rsidRPr="00184F6E">
        <w:rPr>
          <w:rFonts w:ascii="Times New Roman" w:eastAsia="Times New Roman" w:hAnsi="Times New Roman" w:cs="Times New Roman"/>
          <w:sz w:val="24"/>
          <w:szCs w:val="24"/>
        </w:rPr>
        <w:t>)</w:t>
      </w:r>
      <w:r w:rsidRPr="00184F6E">
        <w:rPr>
          <w:rFonts w:ascii="Times New Roman" w:eastAsia="Times New Roman" w:hAnsi="Times New Roman" w:cs="Times New Roman"/>
          <w:sz w:val="24"/>
          <w:szCs w:val="24"/>
        </w:rPr>
        <w:tab/>
      </w:r>
      <w:proofErr w:type="spellStart"/>
      <w:r w:rsidRPr="00184F6E">
        <w:rPr>
          <w:rFonts w:ascii="Times New Roman" w:eastAsia="Times New Roman" w:hAnsi="Times New Roman" w:cs="Times New Roman"/>
          <w:sz w:val="24"/>
          <w:szCs w:val="24"/>
        </w:rPr>
        <w:t>a</w:t>
      </w:r>
      <w:proofErr w:type="spellEnd"/>
      <w:r w:rsidRPr="00184F6E">
        <w:rPr>
          <w:rFonts w:ascii="Times New Roman" w:eastAsia="Times New Roman" w:hAnsi="Times New Roman" w:cs="Times New Roman"/>
          <w:sz w:val="24"/>
          <w:szCs w:val="24"/>
        </w:rPr>
        <w:t xml:space="preserve"> jogellenes tevékenység súlya és a felróhatóság mértéke,</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b)</w:t>
      </w:r>
      <w:r w:rsidRPr="00184F6E">
        <w:rPr>
          <w:rFonts w:ascii="Times New Roman" w:eastAsia="Times New Roman" w:hAnsi="Times New Roman" w:cs="Times New Roman"/>
          <w:sz w:val="24"/>
          <w:szCs w:val="24"/>
        </w:rPr>
        <w:tab/>
        <w:t>a bírságnak ugyanazon mulasztás esetén történő ismételt kiszabása esetén az előző bírságok száma és mértéke.</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w:t>
      </w:r>
      <w:r w:rsidR="007B4D85">
        <w:rPr>
          <w:rFonts w:ascii="Times New Roman" w:eastAsia="Calibri" w:hAnsi="Times New Roman" w:cs="Times New Roman"/>
          <w:sz w:val="24"/>
          <w:szCs w:val="24"/>
        </w:rPr>
        <w:t>5</w:t>
      </w:r>
      <w:r w:rsidRPr="00184F6E">
        <w:rPr>
          <w:rFonts w:ascii="Times New Roman" w:eastAsia="Calibri" w:hAnsi="Times New Roman" w:cs="Times New Roman"/>
          <w:sz w:val="24"/>
          <w:szCs w:val="24"/>
        </w:rPr>
        <w:t>) A kiszabott településkép-védelmi bírságot a jogerőre emelkedéstől számított 30 napon belül átutalással vagy postai készpénzutalási megbízással kell megfizetni.</w:t>
      </w:r>
    </w:p>
    <w:p w:rsidR="00184F6E" w:rsidRPr="00184F6E" w:rsidRDefault="007B4D85" w:rsidP="00184F6E">
      <w:pPr>
        <w:tabs>
          <w:tab w:val="left" w:pos="851"/>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84F6E" w:rsidRPr="00184F6E">
        <w:rPr>
          <w:rFonts w:ascii="Times New Roman" w:eastAsia="Calibri" w:hAnsi="Times New Roman" w:cs="Times New Roman"/>
          <w:sz w:val="24"/>
          <w:szCs w:val="24"/>
        </w:rPr>
        <w:t>)</w:t>
      </w:r>
      <w:r w:rsidR="00184F6E" w:rsidRPr="00184F6E">
        <w:rPr>
          <w:rFonts w:ascii="Times New Roman" w:eastAsia="Calibri" w:hAnsi="Times New Roman" w:cs="Times New Roman"/>
          <w:sz w:val="24"/>
          <w:szCs w:val="24"/>
        </w:rPr>
        <w:tab/>
        <w:t>E rendeletben nem szabályozott kérdésekben a közigazgatási hatósági eljárás és szolgáltatás általános szabályairól szóló törvény rendelkezéseit kell alkalmazni.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p>
    <w:bookmarkEnd w:id="3"/>
    <w:bookmarkEnd w:id="4"/>
    <w:p w:rsidR="00184F6E" w:rsidRPr="00184F6E" w:rsidRDefault="00184F6E" w:rsidP="00184F6E">
      <w:pPr>
        <w:spacing w:after="60" w:line="240" w:lineRule="auto"/>
        <w:ind w:left="720" w:hanging="360"/>
        <w:jc w:val="center"/>
        <w:outlineLvl w:val="1"/>
        <w:rPr>
          <w:rFonts w:ascii="Times New Roman" w:eastAsia="Arial Unicode MS" w:hAnsi="Times New Roman" w:cs="Times New Roman"/>
          <w:b/>
          <w:sz w:val="24"/>
          <w:szCs w:val="24"/>
        </w:rPr>
      </w:pPr>
      <w:r w:rsidRPr="00184F6E">
        <w:rPr>
          <w:rFonts w:ascii="Times New Roman" w:eastAsia="Arial Unicode MS" w:hAnsi="Times New Roman" w:cs="Times New Roman"/>
          <w:b/>
          <w:sz w:val="24"/>
          <w:szCs w:val="24"/>
        </w:rPr>
        <w:t>Önkormányzati támogatások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3"/>
        </w:rPr>
      </w:pPr>
      <w:r>
        <w:rPr>
          <w:rFonts w:ascii="Times New Roman" w:eastAsia="Arial Unicode MS" w:hAnsi="Times New Roman" w:cs="Times New Roman"/>
          <w:b/>
          <w:bCs/>
          <w:sz w:val="24"/>
          <w:szCs w:val="24"/>
        </w:rPr>
        <w:t>33.</w:t>
      </w:r>
      <w:r w:rsidR="00184F6E" w:rsidRPr="00184F6E">
        <w:rPr>
          <w:rFonts w:ascii="Times New Roman" w:eastAsia="Arial Unicode MS" w:hAnsi="Times New Roman" w:cs="Times New Roman"/>
          <w:b/>
          <w:bCs/>
          <w:sz w:val="24"/>
          <w:szCs w:val="24"/>
        </w:rPr>
        <w:t>§</w:t>
      </w:r>
      <w:r w:rsidR="00184F6E" w:rsidRPr="00184F6E">
        <w:rPr>
          <w:rFonts w:ascii="Times New Roman" w:eastAsia="Arial Unicode MS" w:hAnsi="Times New Roman" w:cs="Times New Roman"/>
          <w:bCs/>
          <w:sz w:val="24"/>
          <w:szCs w:val="24"/>
        </w:rPr>
        <w:t xml:space="preserve"> (1) A </w:t>
      </w:r>
      <w:r w:rsidR="00184F6E" w:rsidRPr="00184F6E">
        <w:rPr>
          <w:rFonts w:ascii="Times New Roman" w:eastAsia="Times New Roman" w:hAnsi="Times New Roman" w:cs="Times New Roman"/>
          <w:bCs/>
          <w:sz w:val="24"/>
          <w:szCs w:val="24"/>
        </w:rPr>
        <w:t>védett értékek fenntartásához, felújításához az önkormányzat támogatást nyújt, azzal, hogy az állagromlás épületszerkezeti okait szakértő megbízásával segít felderíteni és a megoldásra szakszerű javaslatot tenni.</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(2) A védett érték tulajdonosának kérésére a szokásos karbantartási feladatokon túlmenően, a védettséggel összefüggésben szükségessé váló, a tulajdonost terhelő munkálatok finanszírozásához az önkormányzat támogatást adhat.</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A támogatás mértékét az önkormányzat évente a költségvetési rendeletében határozza meg. Az érintettek a támogatást pályázat útján nyerhetik el. </w:t>
      </w:r>
    </w:p>
    <w:p w:rsidR="00184F6E" w:rsidRPr="00184F6E" w:rsidRDefault="00184F6E" w:rsidP="00184F6E">
      <w:pPr>
        <w:spacing w:after="0" w:line="240" w:lineRule="auto"/>
        <w:jc w:val="center"/>
        <w:rPr>
          <w:rFonts w:ascii="Times New Roman" w:eastAsia="Calibri" w:hAnsi="Times New Roman" w:cs="Times New Roman"/>
          <w:b/>
          <w:caps/>
          <w:sz w:val="24"/>
          <w:szCs w:val="24"/>
        </w:rPr>
      </w:pPr>
    </w:p>
    <w:p w:rsidR="00184F6E" w:rsidRPr="00184F6E" w:rsidRDefault="00184F6E" w:rsidP="00184F6E">
      <w:pPr>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VI. FEJEZET</w:t>
      </w:r>
    </w:p>
    <w:p w:rsidR="00184F6E" w:rsidRPr="00184F6E" w:rsidRDefault="00184F6E" w:rsidP="00184F6E">
      <w:pPr>
        <w:spacing w:after="0" w:line="240" w:lineRule="auto"/>
        <w:jc w:val="center"/>
        <w:rPr>
          <w:rFonts w:ascii="Times New Roman" w:eastAsia="Calibri" w:hAnsi="Times New Roman" w:cs="Times New Roman"/>
          <w:b/>
          <w:caps/>
          <w:sz w:val="24"/>
          <w:szCs w:val="24"/>
        </w:rPr>
      </w:pPr>
      <w:r w:rsidRPr="00184F6E">
        <w:rPr>
          <w:rFonts w:ascii="Times New Roman" w:eastAsia="Calibri" w:hAnsi="Times New Roman" w:cs="Times New Roman"/>
          <w:b/>
          <w:caps/>
          <w:sz w:val="24"/>
          <w:szCs w:val="24"/>
        </w:rPr>
        <w:t>ZÁRÓ RENDELKEZÉSEK</w:t>
      </w:r>
    </w:p>
    <w:p w:rsidR="00184F6E" w:rsidRPr="00184F6E" w:rsidRDefault="00184F6E" w:rsidP="00184F6E">
      <w:pPr>
        <w:spacing w:after="0" w:line="240" w:lineRule="auto"/>
        <w:rPr>
          <w:rFonts w:ascii="Times New Roman" w:eastAsia="Calibri" w:hAnsi="Times New Roman" w:cs="Times New Roman"/>
          <w:sz w:val="24"/>
          <w:szCs w:val="24"/>
        </w:rPr>
      </w:pPr>
    </w:p>
    <w:p w:rsidR="00184F6E" w:rsidRPr="00184F6E" w:rsidRDefault="007B4D85" w:rsidP="00184F6E">
      <w:pPr>
        <w:tabs>
          <w:tab w:val="left" w:pos="0"/>
          <w:tab w:val="left" w:pos="360"/>
          <w:tab w:val="left" w:pos="709"/>
        </w:tabs>
        <w:spacing w:after="0" w:line="240" w:lineRule="auto"/>
        <w:ind w:firstLine="360"/>
        <w:jc w:val="both"/>
        <w:rPr>
          <w:rFonts w:ascii="Times New Roman" w:eastAsia="Times New Roman" w:hAnsi="Times New Roman" w:cs="Times New Roman"/>
          <w:bCs/>
          <w:sz w:val="24"/>
          <w:szCs w:val="24"/>
        </w:rPr>
      </w:pPr>
      <w:r w:rsidRPr="007B4D85">
        <w:rPr>
          <w:rFonts w:ascii="Times New Roman" w:eastAsia="Times New Roman" w:hAnsi="Times New Roman" w:cs="Times New Roman"/>
          <w:b/>
          <w:bCs/>
          <w:sz w:val="24"/>
          <w:szCs w:val="24"/>
        </w:rPr>
        <w:t>34.§</w:t>
      </w:r>
      <w:r>
        <w:rPr>
          <w:rFonts w:ascii="Times New Roman" w:eastAsia="Times New Roman" w:hAnsi="Times New Roman" w:cs="Times New Roman"/>
          <w:bCs/>
          <w:sz w:val="24"/>
          <w:szCs w:val="24"/>
        </w:rPr>
        <w:t xml:space="preserve"> </w:t>
      </w:r>
      <w:r w:rsidR="00184F6E" w:rsidRPr="00184F6E">
        <w:rPr>
          <w:rFonts w:ascii="Times New Roman" w:eastAsia="Times New Roman" w:hAnsi="Times New Roman" w:cs="Times New Roman"/>
          <w:bCs/>
          <w:sz w:val="24"/>
          <w:szCs w:val="24"/>
        </w:rPr>
        <w:t>(1) Ez a rendelet 2018. február 15-én lép hatályba.</w:t>
      </w:r>
    </w:p>
    <w:p w:rsidR="00184F6E" w:rsidRPr="00184F6E" w:rsidRDefault="00184F6E" w:rsidP="00184F6E">
      <w:pPr>
        <w:tabs>
          <w:tab w:val="left" w:pos="0"/>
          <w:tab w:val="left" w:pos="851"/>
        </w:tabs>
        <w:spacing w:after="0" w:line="240" w:lineRule="auto"/>
        <w:ind w:firstLine="425"/>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(2) A rendeletet a hatálybalépését követően megkezdett kivitelezési tevékenységek vonatkozásában kell alkalmazni. </w:t>
      </w:r>
    </w:p>
    <w:p w:rsidR="00184F6E" w:rsidRPr="00184F6E" w:rsidRDefault="00184F6E" w:rsidP="00184F6E">
      <w:pPr>
        <w:tabs>
          <w:tab w:val="left" w:pos="851"/>
        </w:tabs>
        <w:spacing w:after="0" w:line="240" w:lineRule="auto"/>
        <w:ind w:firstLine="426"/>
        <w:jc w:val="both"/>
        <w:rPr>
          <w:rFonts w:ascii="Times New Roman" w:eastAsia="Calibri" w:hAnsi="Times New Roman" w:cs="Times New Roman"/>
          <w:sz w:val="24"/>
          <w:szCs w:val="24"/>
        </w:rPr>
      </w:pPr>
      <w:r w:rsidRPr="00184F6E">
        <w:rPr>
          <w:rFonts w:ascii="Times New Roman" w:eastAsia="Calibri" w:hAnsi="Times New Roman" w:cs="Times New Roman"/>
          <w:sz w:val="24"/>
          <w:szCs w:val="24"/>
        </w:rPr>
        <w:t xml:space="preserve">(3) A rendelet hatálybalépésével egyidejűleg hatályát veszti </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proofErr w:type="gramStart"/>
      <w:r w:rsidRPr="00184F6E">
        <w:rPr>
          <w:rFonts w:ascii="Times New Roman" w:eastAsia="Times New Roman" w:hAnsi="Times New Roman" w:cs="Times New Roman"/>
          <w:sz w:val="24"/>
          <w:szCs w:val="24"/>
          <w:lang w:eastAsia="hu-HU"/>
        </w:rPr>
        <w:t>a</w:t>
      </w:r>
      <w:proofErr w:type="gramEnd"/>
      <w:r w:rsidRPr="00184F6E">
        <w:rPr>
          <w:rFonts w:ascii="Times New Roman" w:eastAsia="Times New Roman" w:hAnsi="Times New Roman" w:cs="Times New Roman"/>
          <w:sz w:val="24"/>
          <w:szCs w:val="24"/>
          <w:lang w:eastAsia="hu-HU"/>
        </w:rPr>
        <w:t>)</w:t>
      </w:r>
      <w:r w:rsidRPr="00184F6E">
        <w:rPr>
          <w:rFonts w:ascii="Times New Roman" w:eastAsia="Times New Roman" w:hAnsi="Times New Roman" w:cs="Times New Roman"/>
          <w:sz w:val="24"/>
          <w:szCs w:val="24"/>
          <w:lang w:eastAsia="hu-HU"/>
        </w:rPr>
        <w:tab/>
      </w:r>
      <w:proofErr w:type="spellStart"/>
      <w:r w:rsidRPr="00184F6E">
        <w:rPr>
          <w:rFonts w:ascii="Times New Roman" w:eastAsia="Times New Roman" w:hAnsi="Times New Roman" w:cs="Times New Roman"/>
          <w:sz w:val="24"/>
          <w:szCs w:val="24"/>
          <w:lang w:eastAsia="hu-HU"/>
        </w:rPr>
        <w:t>a</w:t>
      </w:r>
      <w:proofErr w:type="spellEnd"/>
      <w:r w:rsidRPr="00184F6E">
        <w:rPr>
          <w:rFonts w:ascii="Times New Roman" w:eastAsia="Times New Roman" w:hAnsi="Times New Roman" w:cs="Times New Roman"/>
          <w:sz w:val="24"/>
          <w:szCs w:val="24"/>
          <w:lang w:eastAsia="hu-HU"/>
        </w:rPr>
        <w:t xml:space="preserve"> reklámok, reklámhordozók és cégérek elhelyezésének, alkalmazásának követelményeiről, feltételeiről és tilalmáról és a településképi bejelentési eljárásról szóló 15/2017. (IX.29.) önkormányzati rendelet,</w:t>
      </w:r>
    </w:p>
    <w:p w:rsidR="00184F6E" w:rsidRPr="00184F6E" w:rsidRDefault="00184F6E" w:rsidP="00184F6E">
      <w:pPr>
        <w:tabs>
          <w:tab w:val="left" w:pos="709"/>
        </w:tabs>
        <w:spacing w:after="0" w:line="240" w:lineRule="auto"/>
        <w:ind w:firstLine="426"/>
        <w:jc w:val="both"/>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 xml:space="preserve"> b)</w:t>
      </w:r>
      <w:r w:rsidRPr="00184F6E">
        <w:rPr>
          <w:rFonts w:ascii="Times New Roman" w:eastAsia="Times New Roman" w:hAnsi="Times New Roman" w:cs="Times New Roman"/>
          <w:sz w:val="24"/>
          <w:szCs w:val="24"/>
        </w:rPr>
        <w:tab/>
        <w:t>Harta település rendezési tervéről, valamint a kapcsolódó helyi építési szabályzatról szóló 20/2001.(X.29.) ÖK. számú önkormányzati rendeletének 15.§ (1)-(8) bekezdései.</w:t>
      </w:r>
    </w:p>
    <w:p w:rsidR="00184F6E" w:rsidRPr="00184F6E" w:rsidRDefault="00184F6E" w:rsidP="00184F6E">
      <w:pPr>
        <w:spacing w:before="100" w:beforeAutospacing="1" w:after="100" w:afterAutospacing="1" w:line="240" w:lineRule="auto"/>
        <w:rPr>
          <w:rFonts w:ascii="Times New Roman" w:eastAsia="Arial Unicode MS" w:hAnsi="Times New Roman" w:cs="Times New Roman"/>
          <w:sz w:val="24"/>
          <w:szCs w:val="24"/>
          <w:lang w:eastAsia="hu-HU"/>
        </w:rPr>
      </w:pPr>
      <w:r w:rsidRPr="00184F6E">
        <w:rPr>
          <w:rFonts w:ascii="Times New Roman" w:eastAsia="Arial Unicode MS" w:hAnsi="Times New Roman" w:cs="Times New Roman"/>
          <w:sz w:val="24"/>
          <w:szCs w:val="24"/>
          <w:lang w:eastAsia="hu-HU"/>
        </w:rPr>
        <w:t>Harta, 2018. február 5.</w:t>
      </w:r>
    </w:p>
    <w:p w:rsidR="00184F6E" w:rsidRPr="00184F6E" w:rsidRDefault="00184F6E" w:rsidP="00184F6E">
      <w:pPr>
        <w:spacing w:after="0" w:line="240" w:lineRule="auto"/>
        <w:ind w:left="720"/>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 xml:space="preserve">Dollenstein László </w:t>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t>dr. Sárközi Zsolt</w:t>
      </w:r>
    </w:p>
    <w:p w:rsidR="00184F6E" w:rsidRPr="00184F6E" w:rsidRDefault="00184F6E" w:rsidP="00184F6E">
      <w:pPr>
        <w:spacing w:after="0" w:line="240" w:lineRule="auto"/>
        <w:ind w:left="720"/>
        <w:rPr>
          <w:rFonts w:ascii="Times New Roman" w:eastAsia="Times New Roman" w:hAnsi="Times New Roman" w:cs="Times New Roman"/>
          <w:sz w:val="24"/>
          <w:szCs w:val="24"/>
        </w:rPr>
      </w:pPr>
      <w:r w:rsidRPr="00184F6E">
        <w:rPr>
          <w:rFonts w:ascii="Times New Roman" w:eastAsia="Times New Roman" w:hAnsi="Times New Roman" w:cs="Times New Roman"/>
          <w:sz w:val="24"/>
          <w:szCs w:val="24"/>
        </w:rPr>
        <w:t xml:space="preserve">    </w:t>
      </w:r>
      <w:proofErr w:type="gramStart"/>
      <w:r w:rsidRPr="00184F6E">
        <w:rPr>
          <w:rFonts w:ascii="Times New Roman" w:eastAsia="Times New Roman" w:hAnsi="Times New Roman" w:cs="Times New Roman"/>
          <w:sz w:val="24"/>
          <w:szCs w:val="24"/>
        </w:rPr>
        <w:t>polgármester</w:t>
      </w:r>
      <w:proofErr w:type="gramEnd"/>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r>
      <w:r w:rsidRPr="00184F6E">
        <w:rPr>
          <w:rFonts w:ascii="Times New Roman" w:eastAsia="Times New Roman" w:hAnsi="Times New Roman" w:cs="Times New Roman"/>
          <w:sz w:val="24"/>
          <w:szCs w:val="24"/>
        </w:rPr>
        <w:tab/>
        <w:t xml:space="preserve">        jegyző</w:t>
      </w:r>
    </w:p>
    <w:p w:rsidR="00462378" w:rsidRDefault="007B4D85"/>
    <w:sectPr w:rsidR="00462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D6B"/>
    <w:multiLevelType w:val="multilevel"/>
    <w:tmpl w:val="0302A628"/>
    <w:lvl w:ilvl="0">
      <w:start w:val="1"/>
      <w:numFmt w:val="decimal"/>
      <w:pStyle w:val="sbek"/>
      <w:lvlText w:val="(%1)"/>
      <w:lvlJc w:val="left"/>
      <w:pPr>
        <w:tabs>
          <w:tab w:val="num" w:pos="397"/>
        </w:tabs>
        <w:ind w:left="397" w:hanging="397"/>
      </w:pPr>
      <w:rPr>
        <w:rFonts w:hint="default"/>
        <w:b w:val="0"/>
        <w:i w:val="0"/>
        <w:strike w:val="0"/>
        <w:color w:val="auto"/>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45188F"/>
    <w:multiLevelType w:val="hybridMultilevel"/>
    <w:tmpl w:val="321E1A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D05A44"/>
    <w:multiLevelType w:val="hybridMultilevel"/>
    <w:tmpl w:val="07E40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1C526B"/>
    <w:multiLevelType w:val="hybridMultilevel"/>
    <w:tmpl w:val="8D766F6E"/>
    <w:lvl w:ilvl="0" w:tplc="BF8A98C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50F3309E"/>
    <w:multiLevelType w:val="hybridMultilevel"/>
    <w:tmpl w:val="CE9E3374"/>
    <w:lvl w:ilvl="0" w:tplc="5BE6F33A">
      <w:start w:val="1"/>
      <w:numFmt w:val="lowerLetter"/>
      <w:pStyle w:val="StlusabcLucidaSansUnicode8pt"/>
      <w:lvlText w:val="%1)"/>
      <w:lvlJc w:val="left"/>
      <w:pPr>
        <w:tabs>
          <w:tab w:val="num" w:pos="910"/>
        </w:tabs>
        <w:ind w:left="910" w:hanging="340"/>
      </w:pPr>
      <w:rPr>
        <w:rFonts w:ascii="Calibri" w:hAnsi="Calibri" w:hint="default"/>
        <w:sz w:val="22"/>
        <w:szCs w:val="22"/>
        <w:lang w:val="hu-HU"/>
      </w:rPr>
    </w:lvl>
    <w:lvl w:ilvl="1" w:tplc="FFFFFFFF">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5" w15:restartNumberingAfterBreak="0">
    <w:nsid w:val="66B45373"/>
    <w:multiLevelType w:val="hybridMultilevel"/>
    <w:tmpl w:val="22C8C438"/>
    <w:lvl w:ilvl="0" w:tplc="4FBC4792">
      <w:start w:val="1"/>
      <w:numFmt w:val="decimal"/>
      <w:pStyle w:val="rendeletalcm"/>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CE139A9"/>
    <w:multiLevelType w:val="hybridMultilevel"/>
    <w:tmpl w:val="DF600DE2"/>
    <w:lvl w:ilvl="0" w:tplc="C5FA9AE4">
      <w:start w:val="1"/>
      <w:numFmt w:val="decimal"/>
      <w:pStyle w:val="StlusbekezdesCharLucidaSansUnicode8pt"/>
      <w:lvlText w:val="(%1)"/>
      <w:lvlJc w:val="left"/>
      <w:pPr>
        <w:tabs>
          <w:tab w:val="num" w:pos="567"/>
        </w:tabs>
        <w:ind w:left="567" w:hanging="567"/>
      </w:pPr>
      <w:rPr>
        <w:rFonts w:ascii="Lucida Sans Unicode" w:hAnsi="Lucida Sans Unicode" w:hint="default"/>
        <w:b w:val="0"/>
        <w:i w:val="0"/>
        <w:color w:val="auto"/>
        <w:sz w:val="16"/>
        <w:szCs w:val="24"/>
      </w:rPr>
    </w:lvl>
    <w:lvl w:ilvl="1" w:tplc="04090019">
      <w:start w:val="1"/>
      <w:numFmt w:val="lowerLetter"/>
      <w:lvlText w:val="%2)"/>
      <w:lvlJc w:val="left"/>
      <w:pPr>
        <w:tabs>
          <w:tab w:val="num" w:pos="1080"/>
        </w:tabs>
        <w:ind w:left="1278" w:hanging="198"/>
      </w:pPr>
      <w:rPr>
        <w:rFonts w:ascii="Times New Roman" w:hAnsi="Times New Roman" w:hint="default"/>
        <w:b w:val="0"/>
        <w:i w:val="0"/>
        <w:caps w:val="0"/>
        <w:strike w:val="0"/>
        <w:dstrike w:val="0"/>
        <w:vanish w:val="0"/>
        <w:sz w:val="20"/>
        <w:szCs w:val="20"/>
        <w:vertAlign w:val="baseline"/>
      </w:rPr>
    </w:lvl>
    <w:lvl w:ilvl="2" w:tplc="0409001B">
      <w:start w:val="1"/>
      <w:numFmt w:val="decimal"/>
      <w:lvlText w:val="%3."/>
      <w:lvlJc w:val="left"/>
      <w:pPr>
        <w:tabs>
          <w:tab w:val="num" w:pos="2340"/>
        </w:tabs>
        <w:ind w:left="2340" w:hanging="360"/>
      </w:pPr>
      <w:rPr>
        <w:rFonts w:hint="default"/>
        <w:b w:val="0"/>
        <w:i w:val="0"/>
        <w:color w:val="5F5F5F"/>
        <w:sz w:val="16"/>
        <w:szCs w:val="24"/>
      </w:rPr>
    </w:lvl>
    <w:lvl w:ilvl="3" w:tplc="0409000F">
      <w:start w:val="8"/>
      <w:numFmt w:val="bullet"/>
      <w:lvlText w:val="-"/>
      <w:lvlJc w:val="left"/>
      <w:pPr>
        <w:tabs>
          <w:tab w:val="num" w:pos="2880"/>
        </w:tabs>
        <w:ind w:left="2880" w:hanging="360"/>
      </w:pPr>
      <w:rPr>
        <w:rFonts w:ascii="Arial" w:eastAsia="Times New Roman" w:hAnsi="Arial" w:cs="Arial" w:hint="default"/>
      </w:rPr>
    </w:lvl>
    <w:lvl w:ilvl="4" w:tplc="04090019">
      <w:start w:val="3"/>
      <w:numFmt w:val="decimal"/>
      <w:lvlText w:val="(%5)"/>
      <w:lvlJc w:val="left"/>
      <w:pPr>
        <w:tabs>
          <w:tab w:val="num" w:pos="3600"/>
        </w:tabs>
        <w:ind w:left="3600" w:hanging="360"/>
      </w:pPr>
      <w:rPr>
        <w:rFonts w:hint="default"/>
        <w:b w:val="0"/>
        <w:i w:val="0"/>
        <w:color w:val="5F5F5F"/>
        <w:sz w:val="16"/>
        <w:szCs w:val="24"/>
      </w:rPr>
    </w:lvl>
    <w:lvl w:ilvl="5" w:tplc="0409001B">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90E29"/>
    <w:multiLevelType w:val="hybridMultilevel"/>
    <w:tmpl w:val="FE3839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2B70BD"/>
    <w:multiLevelType w:val="hybridMultilevel"/>
    <w:tmpl w:val="E376B0C2"/>
    <w:lvl w:ilvl="0" w:tplc="71E848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EC46ED2"/>
    <w:multiLevelType w:val="hybridMultilevel"/>
    <w:tmpl w:val="552043F0"/>
    <w:lvl w:ilvl="0" w:tplc="B7DAA5BA">
      <w:start w:val="1"/>
      <w:numFmt w:val="decimal"/>
      <w:pStyle w:val="rendeletnormal"/>
      <w:lvlText w:val="%1."/>
      <w:lvlJc w:val="left"/>
      <w:pPr>
        <w:ind w:left="720" w:hanging="360"/>
      </w:pPr>
      <w:rPr>
        <w:b/>
      </w:rPr>
    </w:lvl>
    <w:lvl w:ilvl="1" w:tplc="D94A9648">
      <w:start w:val="1"/>
      <w:numFmt w:val="lowerLetter"/>
      <w:pStyle w:val="rendeletpont"/>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lvlOverride w:ilvl="0">
      <w:startOverride w:val="1"/>
    </w:lvlOverride>
  </w:num>
  <w:num w:numId="3">
    <w:abstractNumId w:val="0"/>
  </w:num>
  <w:num w:numId="4">
    <w:abstractNumId w:val="9"/>
  </w:num>
  <w:num w:numId="5">
    <w:abstractNumId w:val="5"/>
  </w:num>
  <w:num w:numId="6">
    <w:abstractNumId w:val="8"/>
  </w:num>
  <w:num w:numId="7">
    <w:abstractNumId w:val="2"/>
  </w:num>
  <w:num w:numId="8">
    <w:abstractNumId w:val="9"/>
    <w:lvlOverride w:ilvl="0">
      <w:startOverride w:val="1"/>
    </w:lvlOverride>
    <w:lvlOverride w:ilvl="1">
      <w:startOverride w:val="27"/>
    </w:lvlOverride>
  </w:num>
  <w:num w:numId="9">
    <w:abstractNumId w:val="9"/>
    <w:lvlOverride w:ilvl="0">
      <w:startOverride w:val="1"/>
    </w:lvlOverride>
    <w:lvlOverride w:ilvl="1">
      <w:startOverride w:val="2"/>
    </w:lvlOverride>
  </w:num>
  <w:num w:numId="10">
    <w:abstractNumId w:val="7"/>
  </w:num>
  <w:num w:numId="11">
    <w:abstractNumId w:val="9"/>
    <w:lvlOverride w:ilvl="0">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6E"/>
    <w:rsid w:val="00184F6E"/>
    <w:rsid w:val="007B4D85"/>
    <w:rsid w:val="00C60E5E"/>
    <w:rsid w:val="00FD1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F23B-B9C8-42C9-851C-8FA16731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qFormat/>
    <w:rsid w:val="00184F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qFormat/>
    <w:rsid w:val="00184F6E"/>
    <w:pPr>
      <w:keepNext/>
      <w:keepLines/>
      <w:spacing w:before="200" w:after="0" w:line="240" w:lineRule="auto"/>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qFormat/>
    <w:rsid w:val="00184F6E"/>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4F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rsid w:val="00184F6E"/>
    <w:rPr>
      <w:rFonts w:ascii="Cambria" w:eastAsia="Times New Roman" w:hAnsi="Cambria" w:cs="Times New Roman"/>
      <w:b/>
      <w:bCs/>
      <w:color w:val="4F81BD"/>
      <w:sz w:val="26"/>
      <w:szCs w:val="26"/>
    </w:rPr>
  </w:style>
  <w:style w:type="character" w:customStyle="1" w:styleId="Cmsor3Char">
    <w:name w:val="Címsor 3 Char"/>
    <w:basedOn w:val="Bekezdsalapbettpusa"/>
    <w:link w:val="Cmsor3"/>
    <w:rsid w:val="00184F6E"/>
    <w:rPr>
      <w:rFonts w:ascii="Cambria" w:eastAsia="Times New Roman" w:hAnsi="Cambria" w:cs="Times New Roman"/>
      <w:b/>
      <w:bCs/>
      <w:color w:val="4F81BD"/>
      <w:sz w:val="20"/>
      <w:szCs w:val="20"/>
    </w:rPr>
  </w:style>
  <w:style w:type="numbering" w:customStyle="1" w:styleId="Nemlista1">
    <w:name w:val="Nem lista1"/>
    <w:next w:val="Nemlista"/>
    <w:uiPriority w:val="99"/>
    <w:semiHidden/>
    <w:unhideWhenUsed/>
    <w:rsid w:val="00184F6E"/>
  </w:style>
  <w:style w:type="character" w:styleId="Hiperhivatkozs">
    <w:name w:val="Hyperlink"/>
    <w:unhideWhenUsed/>
    <w:rsid w:val="00184F6E"/>
    <w:rPr>
      <w:color w:val="0000FF"/>
      <w:u w:val="single"/>
    </w:rPr>
  </w:style>
  <w:style w:type="character" w:customStyle="1" w:styleId="apple-converted-space">
    <w:name w:val="apple-converted-space"/>
    <w:basedOn w:val="Bekezdsalapbettpusa"/>
    <w:rsid w:val="00184F6E"/>
  </w:style>
  <w:style w:type="paragraph" w:styleId="Listaszerbekezds">
    <w:name w:val="List Paragraph"/>
    <w:basedOn w:val="Norml"/>
    <w:uiPriority w:val="34"/>
    <w:qFormat/>
    <w:rsid w:val="00184F6E"/>
    <w:pPr>
      <w:ind w:left="720"/>
      <w:contextualSpacing/>
    </w:pPr>
    <w:rPr>
      <w:rFonts w:ascii="Times New Roman" w:eastAsia="Calibri" w:hAnsi="Times New Roman" w:cs="Times New Roman"/>
      <w:sz w:val="24"/>
      <w:szCs w:val="24"/>
    </w:rPr>
  </w:style>
  <w:style w:type="paragraph" w:customStyle="1" w:styleId="cf0">
    <w:name w:val="cf0"/>
    <w:basedOn w:val="Norml"/>
    <w:rsid w:val="00184F6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
    <w:name w:val="hl"/>
    <w:basedOn w:val="Bekezdsalapbettpusa"/>
    <w:rsid w:val="00184F6E"/>
  </w:style>
  <w:style w:type="paragraph" w:styleId="NormlWeb">
    <w:name w:val="Normal (Web)"/>
    <w:basedOn w:val="Norml"/>
    <w:uiPriority w:val="99"/>
    <w:unhideWhenUsed/>
    <w:rsid w:val="00184F6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lusbekezdesCharLucidaSansUnicode8pt">
    <w:name w:val="Stílus ()bekezdes Char + Lucida Sans Unicode 8 pt"/>
    <w:basedOn w:val="Norml"/>
    <w:rsid w:val="00184F6E"/>
    <w:pPr>
      <w:widowControl w:val="0"/>
      <w:numPr>
        <w:numId w:val="1"/>
      </w:numPr>
      <w:autoSpaceDE w:val="0"/>
      <w:autoSpaceDN w:val="0"/>
      <w:adjustRightInd w:val="0"/>
      <w:spacing w:after="60" w:line="240" w:lineRule="auto"/>
      <w:jc w:val="both"/>
      <w:textAlignment w:val="baseline"/>
    </w:pPr>
    <w:rPr>
      <w:rFonts w:ascii="Lucida Sans Unicode" w:eastAsia="Times New Roman" w:hAnsi="Lucida Sans Unicode" w:cs="Times New Roman"/>
      <w:sz w:val="16"/>
      <w:szCs w:val="16"/>
    </w:rPr>
  </w:style>
  <w:style w:type="character" w:customStyle="1" w:styleId="StlusbekezdesCharLucidaSansUnicode8ptChar">
    <w:name w:val="Stílus ()bekezdes Char + Lucida Sans Unicode 8 pt Char"/>
    <w:rsid w:val="00184F6E"/>
    <w:rPr>
      <w:rFonts w:ascii="Lucida Sans Unicode" w:eastAsia="Times New Roman" w:hAnsi="Lucida Sans Unicode" w:cs="Times New Roman"/>
      <w:sz w:val="16"/>
      <w:szCs w:val="16"/>
    </w:rPr>
  </w:style>
  <w:style w:type="paragraph" w:customStyle="1" w:styleId="StlusabcLucidaSansUnicode8pt">
    <w:name w:val="Stílus abc) + Lucida Sans Unicode 8 pt"/>
    <w:basedOn w:val="Norml"/>
    <w:rsid w:val="00184F6E"/>
    <w:pPr>
      <w:widowControl w:val="0"/>
      <w:numPr>
        <w:numId w:val="2"/>
      </w:numPr>
      <w:adjustRightInd w:val="0"/>
      <w:spacing w:after="0" w:line="240" w:lineRule="auto"/>
      <w:jc w:val="both"/>
      <w:textAlignment w:val="baseline"/>
    </w:pPr>
    <w:rPr>
      <w:rFonts w:ascii="Lucida Sans Unicode" w:eastAsia="Times New Roman" w:hAnsi="Lucida Sans Unicode" w:cs="Times New Roman"/>
      <w:sz w:val="16"/>
      <w:szCs w:val="16"/>
      <w:lang w:val="en-US"/>
    </w:rPr>
  </w:style>
  <w:style w:type="character" w:customStyle="1" w:styleId="StlusabcLucidaSansUnicode8ptChar">
    <w:name w:val="Stílus abc) + Lucida Sans Unicode 8 pt Char"/>
    <w:rsid w:val="00184F6E"/>
    <w:rPr>
      <w:rFonts w:ascii="Lucida Sans Unicode" w:eastAsia="Times New Roman" w:hAnsi="Lucida Sans Unicode" w:cs="Times New Roman"/>
      <w:sz w:val="16"/>
      <w:szCs w:val="16"/>
      <w:lang w:val="en-US"/>
    </w:rPr>
  </w:style>
  <w:style w:type="paragraph" w:customStyle="1" w:styleId="sbek">
    <w:name w:val="sbek"/>
    <w:basedOn w:val="Norml"/>
    <w:rsid w:val="00184F6E"/>
    <w:pPr>
      <w:numPr>
        <w:numId w:val="3"/>
      </w:numPr>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184F6E"/>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lang w:eastAsia="hu-HU"/>
    </w:rPr>
  </w:style>
  <w:style w:type="paragraph" w:customStyle="1" w:styleId="Default">
    <w:name w:val="Default"/>
    <w:rsid w:val="00184F6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Bekezds">
    <w:name w:val="Bekezdés"/>
    <w:basedOn w:val="Norml"/>
    <w:rsid w:val="00184F6E"/>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rPr>
  </w:style>
  <w:style w:type="paragraph" w:styleId="Lbjegyzetszveg">
    <w:name w:val="footnote text"/>
    <w:basedOn w:val="Norml"/>
    <w:link w:val="LbjegyzetszvegChar"/>
    <w:semiHidden/>
    <w:unhideWhenUsed/>
    <w:rsid w:val="00184F6E"/>
    <w:pPr>
      <w:spacing w:after="0" w:line="240" w:lineRule="auto"/>
    </w:pPr>
    <w:rPr>
      <w:rFonts w:ascii="Times New Roman" w:eastAsia="Calibri" w:hAnsi="Times New Roman" w:cs="Times New Roman"/>
      <w:sz w:val="20"/>
      <w:szCs w:val="20"/>
    </w:rPr>
  </w:style>
  <w:style w:type="character" w:customStyle="1" w:styleId="LbjegyzetszvegChar">
    <w:name w:val="Lábjegyzetszöveg Char"/>
    <w:basedOn w:val="Bekezdsalapbettpusa"/>
    <w:link w:val="Lbjegyzetszveg"/>
    <w:semiHidden/>
    <w:rsid w:val="00184F6E"/>
    <w:rPr>
      <w:rFonts w:ascii="Times New Roman" w:eastAsia="Calibri" w:hAnsi="Times New Roman" w:cs="Times New Roman"/>
      <w:sz w:val="20"/>
      <w:szCs w:val="20"/>
    </w:rPr>
  </w:style>
  <w:style w:type="character" w:styleId="Lbjegyzet-hivatkozs">
    <w:name w:val="footnote reference"/>
    <w:semiHidden/>
    <w:unhideWhenUsed/>
    <w:rsid w:val="00184F6E"/>
    <w:rPr>
      <w:vertAlign w:val="superscript"/>
    </w:rPr>
  </w:style>
  <w:style w:type="character" w:styleId="Mrltotthiperhivatkozs">
    <w:name w:val="FollowedHyperlink"/>
    <w:rsid w:val="00184F6E"/>
    <w:rPr>
      <w:color w:val="800080"/>
      <w:u w:val="single"/>
    </w:rPr>
  </w:style>
  <w:style w:type="paragraph" w:styleId="Szvegtrzs">
    <w:name w:val="Body Text"/>
    <w:basedOn w:val="Norml"/>
    <w:link w:val="SzvegtrzsChar"/>
    <w:rsid w:val="00184F6E"/>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184F6E"/>
    <w:rPr>
      <w:rFonts w:ascii="Times New Roman" w:eastAsia="Times New Roman" w:hAnsi="Times New Roman" w:cs="Times New Roman"/>
      <w:sz w:val="24"/>
      <w:szCs w:val="20"/>
    </w:rPr>
  </w:style>
  <w:style w:type="paragraph" w:customStyle="1" w:styleId="Listaszerbekezds2">
    <w:name w:val="Listaszerű bekezdés2"/>
    <w:basedOn w:val="Norml"/>
    <w:link w:val="ListParagraphChar"/>
    <w:rsid w:val="00184F6E"/>
    <w:pPr>
      <w:spacing w:after="0" w:line="240" w:lineRule="auto"/>
      <w:ind w:left="720"/>
    </w:pPr>
    <w:rPr>
      <w:rFonts w:ascii="Calibri" w:eastAsia="Times New Roman" w:hAnsi="Calibri" w:cs="Times New Roman"/>
    </w:rPr>
  </w:style>
  <w:style w:type="paragraph" w:styleId="lfej">
    <w:name w:val="header"/>
    <w:basedOn w:val="Norml"/>
    <w:link w:val="lfejChar"/>
    <w:uiPriority w:val="99"/>
    <w:rsid w:val="00184F6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184F6E"/>
    <w:rPr>
      <w:rFonts w:ascii="Times New Roman" w:eastAsia="Calibri" w:hAnsi="Times New Roman" w:cs="Times New Roman"/>
      <w:sz w:val="24"/>
      <w:szCs w:val="24"/>
    </w:rPr>
  </w:style>
  <w:style w:type="paragraph" w:styleId="llb">
    <w:name w:val="footer"/>
    <w:basedOn w:val="Norml"/>
    <w:link w:val="llbChar"/>
    <w:rsid w:val="00184F6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lbChar">
    <w:name w:val="Élőláb Char"/>
    <w:basedOn w:val="Bekezdsalapbettpusa"/>
    <w:link w:val="llb"/>
    <w:rsid w:val="00184F6E"/>
    <w:rPr>
      <w:rFonts w:ascii="Times New Roman" w:eastAsia="Calibri" w:hAnsi="Times New Roman" w:cs="Times New Roman"/>
      <w:sz w:val="24"/>
      <w:szCs w:val="24"/>
    </w:rPr>
  </w:style>
  <w:style w:type="character" w:styleId="Oldalszm">
    <w:name w:val="page number"/>
    <w:basedOn w:val="Bekezdsalapbettpusa"/>
    <w:rsid w:val="00184F6E"/>
  </w:style>
  <w:style w:type="paragraph" w:styleId="Alcm">
    <w:name w:val="Subtitle"/>
    <w:basedOn w:val="Norml"/>
    <w:next w:val="Norml"/>
    <w:link w:val="AlcmChar"/>
    <w:qFormat/>
    <w:rsid w:val="00184F6E"/>
    <w:pPr>
      <w:spacing w:after="60" w:line="240" w:lineRule="auto"/>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rsid w:val="00184F6E"/>
    <w:rPr>
      <w:rFonts w:ascii="Cambria" w:eastAsia="Times New Roman" w:hAnsi="Cambria" w:cs="Times New Roman"/>
      <w:sz w:val="24"/>
      <w:szCs w:val="24"/>
    </w:rPr>
  </w:style>
  <w:style w:type="paragraph" w:customStyle="1" w:styleId="rendeletalcm">
    <w:name w:val="rendeletalcím"/>
    <w:basedOn w:val="Alcm"/>
    <w:link w:val="rendeletalcmChar"/>
    <w:qFormat/>
    <w:rsid w:val="00184F6E"/>
    <w:pPr>
      <w:numPr>
        <w:numId w:val="5"/>
      </w:numPr>
    </w:pPr>
    <w:rPr>
      <w:rFonts w:ascii="Times New Roman" w:hAnsi="Times New Roman"/>
      <w:b/>
    </w:rPr>
  </w:style>
  <w:style w:type="paragraph" w:customStyle="1" w:styleId="rendeletnormal">
    <w:name w:val="rendeletnormal§"/>
    <w:basedOn w:val="Szvegtrzs"/>
    <w:link w:val="rendeletnormalChar"/>
    <w:uiPriority w:val="99"/>
    <w:qFormat/>
    <w:rsid w:val="00184F6E"/>
    <w:pPr>
      <w:numPr>
        <w:numId w:val="4"/>
      </w:numPr>
      <w:tabs>
        <w:tab w:val="left" w:pos="0"/>
        <w:tab w:val="left" w:pos="360"/>
        <w:tab w:val="left" w:pos="709"/>
      </w:tabs>
      <w:ind w:left="0" w:firstLine="360"/>
    </w:pPr>
    <w:rPr>
      <w:bCs/>
      <w:szCs w:val="24"/>
    </w:rPr>
  </w:style>
  <w:style w:type="character" w:customStyle="1" w:styleId="rendeletalcmChar">
    <w:name w:val="rendeletalcím Char"/>
    <w:link w:val="rendeletalcm"/>
    <w:rsid w:val="00184F6E"/>
    <w:rPr>
      <w:rFonts w:ascii="Times New Roman" w:eastAsia="Times New Roman" w:hAnsi="Times New Roman" w:cs="Times New Roman"/>
      <w:b/>
      <w:sz w:val="24"/>
      <w:szCs w:val="24"/>
    </w:rPr>
  </w:style>
  <w:style w:type="paragraph" w:customStyle="1" w:styleId="rendeletpont">
    <w:name w:val="rendeletpont"/>
    <w:basedOn w:val="Szvegtrzs"/>
    <w:link w:val="rendeletpontChar"/>
    <w:uiPriority w:val="99"/>
    <w:qFormat/>
    <w:rsid w:val="00184F6E"/>
    <w:pPr>
      <w:numPr>
        <w:ilvl w:val="1"/>
        <w:numId w:val="4"/>
      </w:numPr>
      <w:tabs>
        <w:tab w:val="left" w:pos="709"/>
      </w:tabs>
      <w:ind w:left="0" w:firstLine="426"/>
    </w:pPr>
    <w:rPr>
      <w:szCs w:val="24"/>
    </w:rPr>
  </w:style>
  <w:style w:type="character" w:customStyle="1" w:styleId="rendeletnormalChar">
    <w:name w:val="rendeletnormal§ Char"/>
    <w:link w:val="rendeletnormal"/>
    <w:uiPriority w:val="99"/>
    <w:rsid w:val="00184F6E"/>
    <w:rPr>
      <w:rFonts w:ascii="Times New Roman" w:eastAsia="Times New Roman" w:hAnsi="Times New Roman" w:cs="Times New Roman"/>
      <w:bCs/>
      <w:sz w:val="24"/>
      <w:szCs w:val="24"/>
    </w:rPr>
  </w:style>
  <w:style w:type="paragraph" w:customStyle="1" w:styleId="rendeletfocim">
    <w:name w:val="rendeletfocim"/>
    <w:basedOn w:val="Norml"/>
    <w:link w:val="rendeletfocimChar"/>
    <w:qFormat/>
    <w:rsid w:val="00184F6E"/>
    <w:pPr>
      <w:spacing w:after="0" w:line="240" w:lineRule="auto"/>
      <w:jc w:val="center"/>
    </w:pPr>
    <w:rPr>
      <w:rFonts w:ascii="Times New Roman" w:eastAsia="Calibri" w:hAnsi="Times New Roman" w:cs="Times New Roman"/>
      <w:b/>
      <w:caps/>
      <w:sz w:val="24"/>
      <w:szCs w:val="24"/>
    </w:rPr>
  </w:style>
  <w:style w:type="character" w:customStyle="1" w:styleId="rendeletpontChar">
    <w:name w:val="rendeletpont Char"/>
    <w:link w:val="rendeletpont"/>
    <w:uiPriority w:val="99"/>
    <w:rsid w:val="00184F6E"/>
    <w:rPr>
      <w:rFonts w:ascii="Times New Roman" w:eastAsia="Times New Roman" w:hAnsi="Times New Roman" w:cs="Times New Roman"/>
      <w:sz w:val="24"/>
      <w:szCs w:val="24"/>
    </w:rPr>
  </w:style>
  <w:style w:type="paragraph" w:customStyle="1" w:styleId="rendeletbevezeto">
    <w:name w:val="rendeletbevezeto"/>
    <w:basedOn w:val="Norml"/>
    <w:link w:val="rendeletbevezetoChar"/>
    <w:uiPriority w:val="99"/>
    <w:qFormat/>
    <w:rsid w:val="00184F6E"/>
    <w:pPr>
      <w:tabs>
        <w:tab w:val="left" w:pos="851"/>
      </w:tabs>
      <w:spacing w:after="0" w:line="240" w:lineRule="auto"/>
      <w:ind w:firstLine="426"/>
      <w:jc w:val="both"/>
    </w:pPr>
    <w:rPr>
      <w:rFonts w:ascii="Times New Roman" w:eastAsia="Calibri" w:hAnsi="Times New Roman" w:cs="Times New Roman"/>
      <w:sz w:val="24"/>
      <w:szCs w:val="24"/>
    </w:rPr>
  </w:style>
  <w:style w:type="character" w:customStyle="1" w:styleId="rendeletfocimChar">
    <w:name w:val="rendeletfocim Char"/>
    <w:link w:val="rendeletfocim"/>
    <w:rsid w:val="00184F6E"/>
    <w:rPr>
      <w:rFonts w:ascii="Times New Roman" w:eastAsia="Calibri" w:hAnsi="Times New Roman" w:cs="Times New Roman"/>
      <w:b/>
      <w:caps/>
      <w:sz w:val="24"/>
      <w:szCs w:val="24"/>
    </w:rPr>
  </w:style>
  <w:style w:type="paragraph" w:customStyle="1" w:styleId="rendeletbekezdes">
    <w:name w:val="rendeletbekezdes"/>
    <w:basedOn w:val="Norml"/>
    <w:link w:val="rendeletbekezdesChar"/>
    <w:uiPriority w:val="99"/>
    <w:qFormat/>
    <w:rsid w:val="00184F6E"/>
    <w:pPr>
      <w:tabs>
        <w:tab w:val="left" w:pos="0"/>
        <w:tab w:val="left" w:pos="851"/>
      </w:tabs>
      <w:spacing w:after="0" w:line="240" w:lineRule="auto"/>
      <w:ind w:firstLine="425"/>
      <w:jc w:val="both"/>
    </w:pPr>
    <w:rPr>
      <w:rFonts w:ascii="Times New Roman" w:eastAsia="Calibri" w:hAnsi="Times New Roman" w:cs="Times New Roman"/>
      <w:sz w:val="24"/>
      <w:szCs w:val="24"/>
    </w:rPr>
  </w:style>
  <w:style w:type="character" w:customStyle="1" w:styleId="rendeletbevezetoChar">
    <w:name w:val="rendeletbevezeto Char"/>
    <w:link w:val="rendeletbevezeto"/>
    <w:uiPriority w:val="99"/>
    <w:rsid w:val="00184F6E"/>
    <w:rPr>
      <w:rFonts w:ascii="Times New Roman" w:eastAsia="Calibri" w:hAnsi="Times New Roman" w:cs="Times New Roman"/>
      <w:sz w:val="24"/>
      <w:szCs w:val="24"/>
    </w:rPr>
  </w:style>
  <w:style w:type="paragraph" w:customStyle="1" w:styleId="rendeletalpont">
    <w:name w:val="rendeletalpont"/>
    <w:basedOn w:val="Listaszerbekezds2"/>
    <w:link w:val="rendeletalpontChar"/>
    <w:qFormat/>
    <w:rsid w:val="00184F6E"/>
    <w:pPr>
      <w:tabs>
        <w:tab w:val="left" w:pos="851"/>
      </w:tabs>
      <w:ind w:left="0" w:firstLine="426"/>
      <w:jc w:val="both"/>
    </w:pPr>
  </w:style>
  <w:style w:type="character" w:customStyle="1" w:styleId="rendeletbekezdesChar">
    <w:name w:val="rendeletbekezdes Char"/>
    <w:link w:val="rendeletbekezdes"/>
    <w:uiPriority w:val="99"/>
    <w:rsid w:val="00184F6E"/>
    <w:rPr>
      <w:rFonts w:ascii="Times New Roman" w:eastAsia="Calibri" w:hAnsi="Times New Roman" w:cs="Times New Roman"/>
      <w:sz w:val="24"/>
      <w:szCs w:val="24"/>
    </w:rPr>
  </w:style>
  <w:style w:type="paragraph" w:styleId="Cm">
    <w:name w:val="Title"/>
    <w:basedOn w:val="Norml"/>
    <w:next w:val="Norml"/>
    <w:link w:val="CmChar"/>
    <w:qFormat/>
    <w:rsid w:val="00184F6E"/>
    <w:pPr>
      <w:spacing w:after="0" w:line="240" w:lineRule="auto"/>
      <w:contextualSpacing/>
      <w:jc w:val="center"/>
    </w:pPr>
    <w:rPr>
      <w:rFonts w:ascii="Times New Roman" w:eastAsiaTheme="majorEastAsia" w:hAnsi="Times New Roman" w:cs="Times New Roman"/>
      <w:b/>
      <w:spacing w:val="-10"/>
      <w:kern w:val="28"/>
      <w:sz w:val="24"/>
      <w:szCs w:val="24"/>
    </w:rPr>
  </w:style>
  <w:style w:type="character" w:customStyle="1" w:styleId="CmChar">
    <w:name w:val="Cím Char"/>
    <w:basedOn w:val="Bekezdsalapbettpusa"/>
    <w:link w:val="Cm"/>
    <w:rsid w:val="00184F6E"/>
    <w:rPr>
      <w:rFonts w:ascii="Times New Roman" w:eastAsiaTheme="majorEastAsia" w:hAnsi="Times New Roman" w:cs="Times New Roman"/>
      <w:b/>
      <w:spacing w:val="-10"/>
      <w:kern w:val="28"/>
      <w:sz w:val="24"/>
      <w:szCs w:val="24"/>
    </w:rPr>
  </w:style>
  <w:style w:type="character" w:customStyle="1" w:styleId="ListParagraphChar">
    <w:name w:val="List Paragraph Char"/>
    <w:link w:val="Listaszerbekezds2"/>
    <w:rsid w:val="00184F6E"/>
    <w:rPr>
      <w:rFonts w:ascii="Calibri" w:eastAsia="Times New Roman" w:hAnsi="Calibri" w:cs="Times New Roman"/>
    </w:rPr>
  </w:style>
  <w:style w:type="character" w:customStyle="1" w:styleId="rendeletalpontChar">
    <w:name w:val="rendeletalpont Char"/>
    <w:link w:val="rendeletalpont"/>
    <w:rsid w:val="00184F6E"/>
    <w:rPr>
      <w:rFonts w:ascii="Calibri" w:eastAsia="Times New Roman" w:hAnsi="Calibri" w:cs="Times New Roman"/>
    </w:rPr>
  </w:style>
  <w:style w:type="paragraph" w:styleId="Buborkszveg">
    <w:name w:val="Balloon Text"/>
    <w:basedOn w:val="Norml"/>
    <w:link w:val="BuborkszvegChar"/>
    <w:rsid w:val="00184F6E"/>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rsid w:val="00184F6E"/>
    <w:rPr>
      <w:rFonts w:ascii="Tahoma" w:eastAsia="Calibri" w:hAnsi="Tahoma" w:cs="Tahoma"/>
      <w:sz w:val="16"/>
      <w:szCs w:val="16"/>
    </w:rPr>
  </w:style>
  <w:style w:type="character" w:styleId="Kiemels">
    <w:name w:val="Emphasis"/>
    <w:basedOn w:val="Bekezdsalapbettpusa"/>
    <w:uiPriority w:val="20"/>
    <w:qFormat/>
    <w:rsid w:val="00184F6E"/>
    <w:rPr>
      <w:i/>
      <w:iCs/>
    </w:rPr>
  </w:style>
  <w:style w:type="paragraph" w:styleId="Csakszveg">
    <w:name w:val="Plain Text"/>
    <w:basedOn w:val="Norml"/>
    <w:link w:val="CsakszvegChar"/>
    <w:uiPriority w:val="99"/>
    <w:semiHidden/>
    <w:unhideWhenUsed/>
    <w:rsid w:val="00184F6E"/>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184F6E"/>
    <w:rPr>
      <w:rFonts w:ascii="Calibri" w:hAnsi="Calibri"/>
      <w:szCs w:val="21"/>
    </w:rPr>
  </w:style>
  <w:style w:type="character" w:styleId="Kiemels2">
    <w:name w:val="Strong"/>
    <w:basedOn w:val="Bekezdsalapbettpusa"/>
    <w:uiPriority w:val="22"/>
    <w:qFormat/>
    <w:rsid w:val="00184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4210</Words>
  <Characters>29052</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dc:creator>
  <cp:keywords/>
  <dc:description/>
  <cp:lastModifiedBy>Család6</cp:lastModifiedBy>
  <cp:revision>2</cp:revision>
  <dcterms:created xsi:type="dcterms:W3CDTF">2018-02-14T09:08:00Z</dcterms:created>
  <dcterms:modified xsi:type="dcterms:W3CDTF">2018-02-14T09:08:00Z</dcterms:modified>
</cp:coreProperties>
</file>