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10" w:rsidRPr="00F91E10" w:rsidRDefault="00F91E10" w:rsidP="00F91E1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Harta Nagyközség Önkormányzat Képviselő-testületének 12/2015. (V.4.) önkormányzati rendelete</w:t>
      </w:r>
    </w:p>
    <w:p w:rsidR="00F91E10" w:rsidRPr="00F91E10" w:rsidRDefault="00F91E10" w:rsidP="00F91E1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temetőről és a temetkezésről</w:t>
      </w:r>
    </w:p>
    <w:p w:rsidR="00F91E10" w:rsidRPr="00F91E10" w:rsidRDefault="00F91E10" w:rsidP="00F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Harta Nagyközség Önkormányzata Képviselő-testületének a 2/2016.(II.15.) </w:t>
      </w:r>
      <w:r w:rsidR="00860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és a 23/2017.(XI.30.) 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 rendelettel módosított 12/2015</w:t>
      </w:r>
      <w:bookmarkStart w:id="0" w:name="_GoBack"/>
      <w:bookmarkEnd w:id="0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(V. 04.) önkormányzati rendelete</w:t>
      </w: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temetőről és a temetkezésről</w:t>
      </w:r>
    </w:p>
    <w:p w:rsidR="00F91E10" w:rsidRPr="00F91E10" w:rsidRDefault="00F91E10" w:rsidP="00F91E10">
      <w:pPr>
        <w:spacing w:after="0" w:line="200" w:lineRule="atLeast"/>
        <w:ind w:firstLine="19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Harta Nagyközség Önkormányzatának Képviselő-testülete (továbbiakban: Önkormányzat) a temetőkről és a temetkezésről szóló 1999. évi XLIII. törvény (továbbiakban: Tv.) 6.§ (4) bekezdésében, a 40.§ (2) bekezdésében és 41. § (3) bekezdésében kapott felhatalmazás alapján a Magyarország helyi önkormányzatairól szóló 2011. évi CLXXXIX. tv. 13.§ (1) bekezdés 2. pontjában meghatározott feladatkörében eljárva a következőket rendeli el:</w:t>
      </w: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Általános rendelkezések</w:t>
      </w: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 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rendelet hatálya a Harta Nagyközség Önkormányzata tulajdonában lévő 1223 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köztemetőre terjed ki.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Önkormányzat az (1) bekezdésben meghatározott temetőre vonatkozó fenntartási és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üzemeltetési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kötelezettségét saját maga látja el szerve, az Önkormányzati Hivatal útján.</w:t>
      </w:r>
    </w:p>
    <w:p w:rsidR="00F91E10" w:rsidRPr="00F91E10" w:rsidRDefault="00F91E10" w:rsidP="00F91E10">
      <w:pPr>
        <w:spacing w:after="0" w:line="200" w:lineRule="atLeast"/>
        <w:ind w:firstLine="19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Temető helyek, sírjelek</w:t>
      </w:r>
    </w:p>
    <w:p w:rsidR="00F91E10" w:rsidRPr="00F91E10" w:rsidRDefault="00F91E10" w:rsidP="00F91E10">
      <w:pPr>
        <w:spacing w:after="0" w:line="200" w:lineRule="atLeast"/>
        <w:ind w:firstLine="19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 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Önkormányzat a temetőben az alábbi típusú temetési helyeket biztosítja: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egyes sírhely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kettős sírhely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sírbolt (kripta)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urnafülke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urnasírhely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urnasírbolt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képviselő-testület külön sírhely táblát jelöl ki a sírboltokhoz, az előre megváltható </w:t>
      </w: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sírhelyekhez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urnasírhelyekhez, külön temetőrészt a hamvak szétszórásához és bemosásához, valamint külön sírhelytáblát a mesterséges vagy spontán abortusz folytán távozó magzat, a csonkolt testrész, emberi szerv, szervmaradvány és a felszámolt sírokból, urnákból eltávolított maradványok eltemetéséhez.</w:t>
      </w:r>
    </w:p>
    <w:p w:rsidR="00F91E10" w:rsidRPr="00F91E10" w:rsidRDefault="00F91E10" w:rsidP="00F91E10">
      <w:pPr>
        <w:spacing w:after="0" w:line="240" w:lineRule="atLeast"/>
        <w:ind w:left="703" w:hanging="703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left="57" w:hanging="57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</w:t>
      </w: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előre megváltható sírhelyek parcellájában a temetkezés a ravatalozó felőli részen kezdődik és folyamatosan halad a déli irányba.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(4)</w:t>
      </w: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urna koporsós temetési helyre rátemethető.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sírhelyek mérete: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megváltható temetési helyek méretei: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egyes sírhely: 110 cm x 240 cm,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kettős sírhely: 210 cm x 240 cm,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sírbolthely: 2 x 110 cm x 240 cm, 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 </w:t>
      </w: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vagy</w:t>
      </w:r>
      <w:proofErr w:type="gramEnd"/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 110 cm x 240 cm.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urnasírhely: 110 cm x 120 cm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4.§ (1)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sírjeleket a parcellákon és sorokon belül úgy kell kialakítani, hogy a köztük levő távolság maximum 50 cm legyen,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 terület nem fedhető le,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fejrésznél a sírkeretek homlokvonala egy egyenest alkosson. A sírkő mellett lévő lefedett szegélynek is a sírhelyen belül kell lennie. A sírjelen a feliratos síremléket az elhalt fejrészéhez kell elhelyezni.</w:t>
      </w:r>
    </w:p>
    <w:p w:rsidR="00F91E10" w:rsidRPr="00F91E10" w:rsidRDefault="00F91E10" w:rsidP="00F91E10">
      <w:pPr>
        <w:spacing w:after="0" w:line="240" w:lineRule="atLeast"/>
        <w:ind w:left="703" w:hanging="703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</w:t>
      </w: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fejrész az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I.parcellában</w:t>
      </w:r>
      <w:proofErr w:type="spell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történő temetésnél a sírsor nyugati oldalára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II-VII.parcellákban</w:t>
      </w:r>
      <w:proofErr w:type="spell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keleti és a középső sírsorba történő temetésnél a keleti oldalra, a nyugati sírsorba történő temetésnél a nyugati oldalra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</w:t>
      </w:r>
      <w:proofErr w:type="spell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VIII-X.parcellákban</w:t>
      </w:r>
      <w:proofErr w:type="spell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keleti sírsorba történő temetésnél a keleti oldalra, a nyugati sírsorba történő temetésnél a nyugati oldalra kerül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5.§ (1) </w:t>
      </w: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temetkezési helyen elhelyezhető sírjelek helyben szokásos legnagyobb magassága legfeljebb 2,5 m.</w:t>
      </w:r>
    </w:p>
    <w:p w:rsidR="00F91E10" w:rsidRPr="00F91E10" w:rsidRDefault="00F91E10" w:rsidP="00F91E10">
      <w:pPr>
        <w:spacing w:after="0" w:line="240" w:lineRule="atLeast"/>
        <w:ind w:left="703" w:hanging="703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 </w:t>
      </w: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(1) bekezdésben megadott méretnél magasabb sírjel tervezett létesítését az építésügyi hatóságnak be kell jelenteni.</w:t>
      </w:r>
    </w:p>
    <w:p w:rsidR="00F91E10" w:rsidRPr="00F91E10" w:rsidRDefault="00F91E10" w:rsidP="00F91E10">
      <w:pPr>
        <w:spacing w:after="0" w:line="240" w:lineRule="atLeast"/>
        <w:ind w:left="703" w:hanging="703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(3)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sírjellel az rendelkezik, aki a temetési hellyel rendelkezik.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A temető infrastrukturális létesítményei</w:t>
      </w:r>
    </w:p>
    <w:p w:rsidR="00F91E10" w:rsidRPr="00F91E10" w:rsidRDefault="00F91E10" w:rsidP="00F91E10">
      <w:pPr>
        <w:spacing w:after="0" w:line="200" w:lineRule="atLeast"/>
        <w:ind w:firstLine="19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6.§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önkormányzat a tulajdonában álló köztemetőben az alábbi infrastrukturális feltételeket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biztosítja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ravatalozó a szükséges kellékekkel,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halott hűtő berendezés,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boncoló szoba,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vízvételi lehetőség,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hulladéktároló havonkénti ürítéssel,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gépkocsival is járható út,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hirdetőtábla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villanyáram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kerítés</w:t>
      </w: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Temetkezési helyekkel és a temető fenntartásával</w:t>
      </w:r>
    </w:p>
    <w:p w:rsidR="00F91E10" w:rsidRPr="00F91E10" w:rsidRDefault="00F91E10" w:rsidP="00F91E10">
      <w:pPr>
        <w:spacing w:after="0" w:line="200" w:lineRule="atLeast"/>
        <w:ind w:firstLine="1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kapcsolatos</w:t>
      </w:r>
      <w:proofErr w:type="gramEnd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díjak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*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7.§ 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temetési helyek feletti rendelkezési jog megszerzésének, újraváltásának díját a képviselő-testület a mellékletben foglaltak szerint állapítja meg</w:t>
      </w:r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 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*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2 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proofErr w:type="spellStart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proofErr w:type="spellEnd"/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(3)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temetőfenntartással és az infrastrukturális létesítmények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igénybevételével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kapcsolatosan az e rendeletben meghatározott kivételekkel díjakat nem állapít meg, ennek megfelelően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bárki sírgondozás céljára a vizet ingyenesen használhatja, a keletkező hulladékot, </w:t>
      </w: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koszorú-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virágmaradványt, az erre kijelölt lerakóhelyen díjtalanul lerakhatja;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temetőben biztosított illemhelyet a temetőlátogatók és a temetőben vállalkozási</w:t>
      </w:r>
    </w:p>
    <w:p w:rsidR="00F91E10" w:rsidRPr="00F91E10" w:rsidRDefault="00F91E10" w:rsidP="00F91E10">
      <w:pPr>
        <w:spacing w:after="0" w:line="200" w:lineRule="atLeast"/>
        <w:ind w:left="919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tevékenységet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folytatók díjtalanul használhatják;</w:t>
      </w:r>
    </w:p>
    <w:p w:rsidR="00F91E10" w:rsidRPr="00F91E10" w:rsidRDefault="00F91E10" w:rsidP="00F91E10">
      <w:pPr>
        <w:spacing w:after="0" w:line="200" w:lineRule="atLeast"/>
        <w:ind w:left="919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left="919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eltemettető, illetve a temetkezési szolgáltató a ravatalozót és berendezéseit a szükséges mértékig díjtalanul használhatja;</w:t>
      </w:r>
    </w:p>
    <w:p w:rsidR="00F91E10" w:rsidRPr="00F91E10" w:rsidRDefault="00F91E10" w:rsidP="00F91E10">
      <w:pPr>
        <w:spacing w:after="0" w:line="200" w:lineRule="atLeast"/>
        <w:ind w:left="919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temetőbe a 11.§ (3) bekezdésében meghatározott módon bárki díjtalanul behajthat.</w:t>
      </w: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(4)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temetőben vállalkozási tevékenységet folytatók részére a képviselő-testület 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temetőfenntartási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hozzájárulási díjat nem állapít meg, de a tevékenységükhöz szükséges közüzemi szolgáltatásokat önköltségi számítás alapján térítés ellenében vehetik igénybe.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8.§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sírhelyek megváltása az erre vonatkozó igény bejelentésével és a díj kifizetésével történik, arról külön határozni nem szükséges. Az igényt az Önkormányzati Hivatalban kell bejelenteni.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Az előre megváltható temetési helyek megváltása urnafülkében, koporsós temetésnél az ilyen célból kialakított temetési helyekre vagy egy újra nem váltott temetési helyre,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egyéb esetekben mindig az igénybejelentés szerinti sorrendben, a temető folyamatos sorában következő üres temetési helyre, vagy egy újra nem váltott temetési helyre történhet.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(3)</w:t>
      </w:r>
      <w:r w:rsidRPr="00F91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 nem váltott, használt temetési hely esetén különös gonddal kell alkalmazni – különösen a korábban odatemetett holttest maradványaira figyelemmel - az újra betemetésre vonatkozó szabályokat,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(4)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 személy –ide nem értve a sírbolt-építést - legfeljebb 3 személy elhelyezésére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alkalmas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sírhelye(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)t válthat meg előre.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*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3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(5) 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(6)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jegyző a használati (megváltási) idő lejártával felhívást tesz közzé az újraváltásra,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amelyet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temető hirdetőtábláján 90 napra ki kell függeszteni.</w:t>
      </w:r>
    </w:p>
    <w:p w:rsidR="00F91E10" w:rsidRPr="00F91E10" w:rsidRDefault="00F91E10" w:rsidP="00F91E10">
      <w:pPr>
        <w:spacing w:after="0" w:line="200" w:lineRule="atLeast"/>
        <w:ind w:firstLine="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A temető rendje</w:t>
      </w:r>
    </w:p>
    <w:p w:rsidR="00F91E10" w:rsidRPr="00F91E10" w:rsidRDefault="00F91E10" w:rsidP="00F91E10">
      <w:pPr>
        <w:spacing w:after="0" w:line="200" w:lineRule="atLeast"/>
        <w:ind w:firstLine="204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9.§ 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jegyző a kegyeleti jogok gyakorlása céljából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nyilvántartó könyvet</w:t>
      </w:r>
    </w:p>
    <w:p w:rsidR="00F91E10" w:rsidRPr="00F91E10" w:rsidRDefault="00F91E10" w:rsidP="00F91E10">
      <w:pPr>
        <w:spacing w:after="0" w:line="200" w:lineRule="atLeast"/>
        <w:ind w:firstLine="204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sírbolt könyvet,</w:t>
      </w:r>
    </w:p>
    <w:p w:rsidR="00F91E10" w:rsidRPr="00F91E10" w:rsidRDefault="00F91E10" w:rsidP="00F91E10">
      <w:pPr>
        <w:spacing w:after="0" w:line="200" w:lineRule="atLeast"/>
        <w:ind w:firstLine="204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térképet (vázrajzot) vezet.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left="709" w:hanging="703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(2)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temető bejáratánál /ravatalozónál/ jól látható helyen tájékoztató táblát kell elhelyezni, amelyen fel kell tüntetni: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a temető nyitvatartási idejét,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a tulajdonos és az üzemeltető megnevezését, pontos címét,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a temető térképét ki kell függeszteni.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térképet a változásokkal legalább évente ki kell egészíteni.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(3)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nyitva tartási idő: folyamatos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(4)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köztemetőbe járművel történő behajtás biztosítása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halottszállító jármű részére az előre egyeztetett időpontban,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más jármű /hozzátartozók/ részére a temetés időpontját figyelembe véve a ravatalozó nyitva-tartása szerint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mozgáskorlátozottak részére a köztemető nyitva-tartása idején,</w:t>
      </w: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0" w:line="240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sírjel készítésével, karbantartásával kapcsolatos anyagszállítás és az ott lévő szántóföldi bérleményhez kötődően az ott végzendő munkák időpontjában a vállalkozók, illetve a bérlők részére.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10.§ (1)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temetőben végzendő minden munkát - kivéve a hozzátartozók részéről történő 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sírgondozást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temetési hely növénnyel való beültetését és díszítését annak megkezdése előtt - az Önkormányzati Hivatalban be kell jelenteni. Fát, vagy a sírhelyen kívülre bokrot nem lehet ültetni. A közös használatú területek fásításáról a fenntartó gondoskodik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temetőben munkájukat végző vállalkozók a munkájukkal összefüggésben keletkezett hulladékot kötelesek a helyszínről eltávolítani, a ravatalozót a temetés végeztével rendbe rakni, kitakarítani.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(3)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vállalkozók tevékenységükkel a szertartások rendjét nem zavarhatják, a látogatók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kegyeleti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érzéseit nem sérthetik, a szomszédos sírokban és a temető infrastrukturális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létesítményeiben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kárt nem okozhatnak.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11.§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Tilos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sírjelek, síremlékek, sírkövek elbontásából származó hulladékot a temető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területén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hulladékot, a koszorú- és virágmaradványt a kijelölt lerakóhelyen kívül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lerakni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hulladékot, a koszorú- és virágmaradványt a temetőben elégetni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hangoskodással, zajkeltéssel a szertartások rendjét zavarni, a temetőlátogatók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kegyeleti</w:t>
      </w:r>
      <w:proofErr w:type="gramEnd"/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érzéseit megsérteni;</w:t>
      </w:r>
    </w:p>
    <w:p w:rsidR="00F91E10" w:rsidRPr="00F91E10" w:rsidRDefault="00F91E10" w:rsidP="00F91E10">
      <w:pPr>
        <w:spacing w:after="0" w:line="200" w:lineRule="atLeast"/>
        <w:ind w:left="363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sírokat és a temető infrastrukturális berendezéseit megrongálni.</w:t>
      </w:r>
    </w:p>
    <w:p w:rsidR="00F91E10" w:rsidRPr="00F91E10" w:rsidRDefault="00F91E10" w:rsidP="00F91E10">
      <w:pPr>
        <w:spacing w:after="0" w:line="200" w:lineRule="atLeast"/>
        <w:ind w:left="720"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Záró rendelkezések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12.§ 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2015. június 1-jén lép hatályba. Hatályát veszti a temetőről és a temetkezésről szóló 6/2011. (II.18.) rendelet és az azt módosító 19/2014 (XII.30.) rendelet.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hu-HU"/>
        </w:rPr>
        <w:t>                   Dollenstein László                                                             Dr. Sárközi Zsolt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hu-HU"/>
        </w:rPr>
        <w:lastRenderedPageBreak/>
        <w:t>                     polgármester                                                                              jegyzô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a-DK" w:eastAsia="hu-HU"/>
        </w:rPr>
        <w:t>Záradék:</w:t>
      </w: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hu-HU"/>
        </w:rPr>
        <w:t> Kihirdetve: 2015. május 4.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hu-HU"/>
        </w:rPr>
        <w:t>                                                                                                              Dr. Sárközi Zsolt</w:t>
      </w:r>
    </w:p>
    <w:p w:rsidR="00F91E10" w:rsidRPr="00F91E10" w:rsidRDefault="00F91E10" w:rsidP="00F91E10">
      <w:pPr>
        <w:spacing w:after="0" w:line="20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 jegyzõ</w:t>
      </w: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*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4</w:t>
      </w:r>
      <w:r w:rsidRPr="00F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Melléklet</w:t>
      </w:r>
    </w:p>
    <w:p w:rsidR="00F91E10" w:rsidRPr="00F91E10" w:rsidRDefault="00F91E10" w:rsidP="00F91E10">
      <w:pPr>
        <w:spacing w:after="142" w:line="288" w:lineRule="atLeast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 A temetési helyek díjai</w:t>
      </w: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táblázat</w:t>
      </w:r>
    </w:p>
    <w:p w:rsidR="00F91E10" w:rsidRPr="00F91E10" w:rsidRDefault="00F91E10" w:rsidP="00F91E10">
      <w:pPr>
        <w:spacing w:after="142" w:line="288" w:lineRule="atLeast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090"/>
        <w:gridCol w:w="1425"/>
        <w:gridCol w:w="1275"/>
      </w:tblGrid>
      <w:tr w:rsidR="00F91E10" w:rsidRPr="00F91E10" w:rsidTr="00F91E10">
        <w:trPr>
          <w:trHeight w:val="405"/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Sírhelyek megváltási és újraváltási díjai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Hartai állandó lakóhellyel rendelkező temettető vagy elhalt esetén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Egyéb esetben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Egyszemélyes sírhely 25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Kétszemélyes sírhely 25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Gyermeksírhely 25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Előreváltott egyszemélyes sírhely első alkalommal 25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25 000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Előreváltott kétszemélyes sírhely első alkalommal 25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50 000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50 000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Előreváltott sírbolt (kripta) 110 X 240 cm első alkalommal 60 évre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60 000 Ft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60 000 Ft</w:t>
            </w:r>
          </w:p>
        </w:tc>
      </w:tr>
    </w:tbl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táblázat</w:t>
      </w: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70"/>
        <w:gridCol w:w="1755"/>
        <w:gridCol w:w="1410"/>
      </w:tblGrid>
      <w:tr w:rsidR="00F91E10" w:rsidRPr="00F91E10" w:rsidTr="00F91E10">
        <w:trPr>
          <w:trHeight w:val="345"/>
          <w:tblCellSpacing w:w="0" w:type="dxa"/>
        </w:trPr>
        <w:tc>
          <w:tcPr>
            <w:tcW w:w="9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Urnás temetkezési díjak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Hartai állandó lakóhellyel rendelkező temettető vagy elhalt esetén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Egyéb esetben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Urnafülke 10 évre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Urnasírhely 10 évre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 váltott urnafülke első alkalommal 10 évre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45 000 Ft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45 000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Előreváltott urnasírhely első alkalommal 10 évre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15 000 Ft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15 000 Ft</w:t>
            </w:r>
          </w:p>
        </w:tc>
      </w:tr>
      <w:tr w:rsidR="00F91E10" w:rsidRPr="00F91E10" w:rsidTr="00F91E10">
        <w:trPr>
          <w:trHeight w:val="5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Előreváltott urnasírbolt első alkalommal 20 évre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30 000 Ft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E10" w:rsidRPr="00F91E10" w:rsidRDefault="00F91E10" w:rsidP="00F91E10">
            <w:pPr>
              <w:spacing w:after="142" w:line="288" w:lineRule="atLeast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91E1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30 000 Ft</w:t>
            </w:r>
          </w:p>
        </w:tc>
      </w:tr>
    </w:tbl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91E10" w:rsidRPr="00F91E10" w:rsidRDefault="00F91E10" w:rsidP="00F91E10">
      <w:pPr>
        <w:spacing w:after="142" w:line="288" w:lineRule="atLeast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A sírhelyek újraváltása időarányosan is lehetséges, de az újraváltás időtartama legalább:</w:t>
      </w:r>
    </w:p>
    <w:p w:rsidR="00F91E10" w:rsidRPr="00F91E10" w:rsidRDefault="00F91E10" w:rsidP="00F91E10">
      <w:pPr>
        <w:spacing w:after="142" w:line="288" w:lineRule="atLeast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Urnafülke, urnasírhely esetében: 5 év</w:t>
      </w:r>
    </w:p>
    <w:p w:rsidR="00F91E10" w:rsidRPr="00F91E10" w:rsidRDefault="00F91E10" w:rsidP="00F91E10">
      <w:pPr>
        <w:spacing w:after="142" w:line="288" w:lineRule="atLeast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Koporsós sírhely, urnasírbolt esetében: 10 év</w:t>
      </w:r>
    </w:p>
    <w:p w:rsidR="00F91E10" w:rsidRPr="00F91E10" w:rsidRDefault="00F91E10" w:rsidP="00F91E10">
      <w:pPr>
        <w:spacing w:after="142" w:line="288" w:lineRule="atLeast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Sírbolt esetében: 30 év</w:t>
      </w:r>
    </w:p>
    <w:p w:rsidR="00F91E10" w:rsidRPr="00F91E10" w:rsidRDefault="00F91E10" w:rsidP="00F91E10">
      <w:pPr>
        <w:spacing w:after="142" w:line="288" w:lineRule="atLeast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Ha az elhunyt vagy a temettető hartai állandó lakóhellyel rendelkezik, a koporsós temetéseknél az újabb betemetés, rátemetés miatt a rendelkezési jog meghosszabbítása is díjmentes.</w:t>
      </w: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1E1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3. A díjak bruttó összegben és forintban értendők.</w:t>
      </w: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0" w:line="20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F91E10" w:rsidRPr="00F91E10" w:rsidRDefault="00F91E10" w:rsidP="00F91E10">
      <w:pPr>
        <w:spacing w:after="142" w:line="24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*1 Módosította a 23/2017.(XI.30.) önkormányzati rendelet 1.§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2018. január 1-től</w:t>
      </w:r>
    </w:p>
    <w:p w:rsidR="00F91E10" w:rsidRPr="00F91E10" w:rsidRDefault="00F91E10" w:rsidP="00F91E10">
      <w:pPr>
        <w:spacing w:after="142" w:line="24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*2 Hatályon kívül helyezte a 23/2017.(XI.30.) önkormányzati rendelet 3.§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2018. január 1-től</w:t>
      </w:r>
    </w:p>
    <w:p w:rsidR="00F91E10" w:rsidRPr="00F91E10" w:rsidRDefault="00F91E10" w:rsidP="00F91E10">
      <w:pPr>
        <w:spacing w:after="142" w:line="24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*3 Hatályon kívül helyezte a 2/2016.(II.15.) önkormányzati rendelet 1.§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2016. március 1-től</w:t>
      </w:r>
    </w:p>
    <w:p w:rsidR="00F91E10" w:rsidRPr="00F91E10" w:rsidRDefault="00F91E10" w:rsidP="00F91E10">
      <w:pPr>
        <w:spacing w:after="142" w:line="240" w:lineRule="atLeast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*4 Módosította a 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23/2017.(XI.30.) önkormányzati rendelet 2.§</w:t>
      </w:r>
      <w:proofErr w:type="spellStart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-a</w:t>
      </w:r>
      <w:proofErr w:type="spellEnd"/>
      <w:r w:rsidRPr="00F91E1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2018. január 1-től</w:t>
      </w:r>
    </w:p>
    <w:p w:rsidR="00F91E10" w:rsidRPr="00F91E10" w:rsidRDefault="00F91E10" w:rsidP="00F91E10">
      <w:pPr>
        <w:spacing w:after="142" w:line="288" w:lineRule="atLeast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62378" w:rsidRDefault="0086079D"/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0"/>
    <w:rsid w:val="0086079D"/>
    <w:rsid w:val="00C60E5E"/>
    <w:rsid w:val="00F91E1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B211-E122-4565-93F2-4129926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F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1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11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1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2</cp:revision>
  <dcterms:created xsi:type="dcterms:W3CDTF">2018-09-19T13:39:00Z</dcterms:created>
  <dcterms:modified xsi:type="dcterms:W3CDTF">2018-09-20T12:51:00Z</dcterms:modified>
</cp:coreProperties>
</file>